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966A3" w14:textId="77777777" w:rsidR="006C40DD" w:rsidRDefault="00C34002" w:rsidP="00C34002">
      <w:pPr>
        <w:pBdr>
          <w:top w:val="nil"/>
          <w:left w:val="nil"/>
          <w:bottom w:val="nil"/>
          <w:right w:val="nil"/>
          <w:between w:val="nil"/>
        </w:pBdr>
        <w:jc w:val="center"/>
        <w:rPr>
          <w:rFonts w:ascii="Times" w:eastAsia="Times" w:hAnsi="Times" w:cs="Times"/>
          <w:sz w:val="54"/>
          <w:szCs w:val="54"/>
          <w:highlight w:val="white"/>
        </w:rPr>
      </w:pPr>
      <w:r>
        <w:rPr>
          <w:rFonts w:ascii="Times" w:eastAsia="Times" w:hAnsi="Times" w:cs="Times"/>
          <w:sz w:val="54"/>
          <w:szCs w:val="54"/>
          <w:highlight w:val="white"/>
        </w:rPr>
        <w:t>Religious Zionism and Anti-Zionism</w:t>
      </w:r>
    </w:p>
    <w:p w14:paraId="7E032D30" w14:textId="77777777" w:rsidR="006C40DD" w:rsidRPr="00DD7644" w:rsidRDefault="00C34002" w:rsidP="00C34002">
      <w:pPr>
        <w:pBdr>
          <w:top w:val="nil"/>
          <w:left w:val="nil"/>
          <w:bottom w:val="nil"/>
          <w:right w:val="nil"/>
          <w:between w:val="nil"/>
        </w:pBdr>
        <w:jc w:val="center"/>
        <w:rPr>
          <w:rFonts w:ascii="Times" w:eastAsia="Times" w:hAnsi="Times" w:cs="Times"/>
          <w:sz w:val="40"/>
          <w:szCs w:val="40"/>
          <w:highlight w:val="white"/>
        </w:rPr>
      </w:pPr>
      <w:r w:rsidRPr="00DD7644">
        <w:rPr>
          <w:rFonts w:ascii="Times" w:eastAsia="Times" w:hAnsi="Times" w:cs="Times"/>
          <w:sz w:val="40"/>
          <w:szCs w:val="40"/>
          <w:highlight w:val="white"/>
        </w:rPr>
        <w:t>Part One</w:t>
      </w:r>
    </w:p>
    <w:p w14:paraId="5AE9908F" w14:textId="77777777" w:rsidR="006C40DD" w:rsidRDefault="006C40DD" w:rsidP="00C34002">
      <w:pPr>
        <w:pBdr>
          <w:top w:val="nil"/>
          <w:left w:val="nil"/>
          <w:bottom w:val="nil"/>
          <w:right w:val="nil"/>
          <w:between w:val="nil"/>
        </w:pBdr>
        <w:rPr>
          <w:rFonts w:ascii="Times" w:eastAsia="Times" w:hAnsi="Times" w:cs="Times"/>
          <w:i/>
          <w:color w:val="333333"/>
          <w:highlight w:val="white"/>
        </w:rPr>
      </w:pPr>
    </w:p>
    <w:p w14:paraId="4D5B9D2F" w14:textId="77777777" w:rsidR="006C40DD" w:rsidRDefault="006C40DD" w:rsidP="00C34002">
      <w:pPr>
        <w:pBdr>
          <w:top w:val="nil"/>
          <w:left w:val="nil"/>
          <w:bottom w:val="nil"/>
          <w:right w:val="nil"/>
          <w:between w:val="nil"/>
        </w:pBdr>
        <w:rPr>
          <w:rFonts w:ascii="Times" w:eastAsia="Times" w:hAnsi="Times" w:cs="Times"/>
          <w:i/>
          <w:color w:val="333333"/>
          <w:highlight w:val="white"/>
        </w:rPr>
      </w:pPr>
    </w:p>
    <w:p w14:paraId="4EA9E8BE" w14:textId="77777777" w:rsidR="006C40DD" w:rsidRDefault="00C34002" w:rsidP="00C34002">
      <w:pPr>
        <w:pBdr>
          <w:top w:val="nil"/>
          <w:left w:val="nil"/>
          <w:bottom w:val="nil"/>
          <w:right w:val="nil"/>
          <w:between w:val="nil"/>
        </w:pBdr>
        <w:jc w:val="center"/>
        <w:rPr>
          <w:rFonts w:ascii="Times" w:eastAsia="Times" w:hAnsi="Times" w:cs="Times"/>
          <w:sz w:val="30"/>
          <w:szCs w:val="30"/>
          <w:highlight w:val="white"/>
        </w:rPr>
      </w:pPr>
      <w:r>
        <w:rPr>
          <w:rFonts w:ascii="Times" w:eastAsia="Times" w:hAnsi="Times" w:cs="Times"/>
          <w:sz w:val="30"/>
          <w:szCs w:val="30"/>
          <w:highlight w:val="white"/>
        </w:rPr>
        <w:t xml:space="preserve">David Jacobowitz </w:t>
      </w:r>
    </w:p>
    <w:p w14:paraId="6752A49A" w14:textId="77777777" w:rsidR="006C40DD" w:rsidRDefault="00C34002" w:rsidP="00C34002">
      <w:pPr>
        <w:pBdr>
          <w:top w:val="nil"/>
          <w:left w:val="nil"/>
          <w:bottom w:val="nil"/>
          <w:right w:val="nil"/>
          <w:between w:val="nil"/>
        </w:pBdr>
        <w:jc w:val="center"/>
        <w:rPr>
          <w:rFonts w:ascii="Times" w:eastAsia="Times" w:hAnsi="Times" w:cs="Times"/>
          <w:sz w:val="30"/>
          <w:szCs w:val="30"/>
          <w:highlight w:val="white"/>
        </w:rPr>
      </w:pPr>
      <w:r>
        <w:rPr>
          <w:rFonts w:ascii="Times" w:eastAsia="Times" w:hAnsi="Times" w:cs="Times"/>
          <w:sz w:val="30"/>
          <w:szCs w:val="30"/>
          <w:highlight w:val="white"/>
        </w:rPr>
        <w:t>Congregation Torah Ohr</w:t>
      </w:r>
    </w:p>
    <w:p w14:paraId="68819124" w14:textId="77777777" w:rsidR="006C40DD" w:rsidRDefault="00C34002" w:rsidP="00C34002">
      <w:pPr>
        <w:pBdr>
          <w:top w:val="nil"/>
          <w:left w:val="nil"/>
          <w:bottom w:val="nil"/>
          <w:right w:val="nil"/>
          <w:between w:val="nil"/>
        </w:pBdr>
        <w:jc w:val="center"/>
        <w:rPr>
          <w:rFonts w:ascii="Times" w:eastAsia="Times" w:hAnsi="Times" w:cs="Times"/>
          <w:sz w:val="30"/>
          <w:szCs w:val="30"/>
          <w:highlight w:val="white"/>
        </w:rPr>
      </w:pPr>
      <w:r>
        <w:rPr>
          <w:rFonts w:ascii="Times" w:eastAsia="Times" w:hAnsi="Times" w:cs="Times"/>
          <w:sz w:val="30"/>
          <w:szCs w:val="30"/>
          <w:highlight w:val="white"/>
        </w:rPr>
        <w:t>Boca Raton, Florida</w:t>
      </w:r>
    </w:p>
    <w:p w14:paraId="4DAA132E" w14:textId="77777777" w:rsidR="006C40DD" w:rsidRDefault="00C34002" w:rsidP="00C34002">
      <w:pPr>
        <w:pBdr>
          <w:top w:val="nil"/>
          <w:left w:val="nil"/>
          <w:bottom w:val="nil"/>
          <w:right w:val="nil"/>
          <w:between w:val="nil"/>
        </w:pBdr>
        <w:jc w:val="center"/>
        <w:rPr>
          <w:rFonts w:ascii="Times" w:eastAsia="Times" w:hAnsi="Times" w:cs="Times"/>
          <w:sz w:val="30"/>
          <w:szCs w:val="30"/>
          <w:highlight w:val="white"/>
        </w:rPr>
      </w:pPr>
      <w:r>
        <w:rPr>
          <w:rFonts w:ascii="Times" w:eastAsia="Times" w:hAnsi="Times" w:cs="Times"/>
          <w:sz w:val="30"/>
          <w:szCs w:val="30"/>
          <w:highlight w:val="white"/>
        </w:rPr>
        <w:t>(djacobow@gmail.com)</w:t>
      </w:r>
    </w:p>
    <w:p w14:paraId="10AEA448" w14:textId="77777777" w:rsidR="006C40DD" w:rsidRDefault="00C34002" w:rsidP="00C34002">
      <w:pPr>
        <w:pBdr>
          <w:top w:val="nil"/>
          <w:left w:val="nil"/>
          <w:bottom w:val="nil"/>
          <w:right w:val="nil"/>
          <w:between w:val="nil"/>
        </w:pBdr>
        <w:jc w:val="center"/>
        <w:rPr>
          <w:rFonts w:ascii="Times" w:eastAsia="Times" w:hAnsi="Times" w:cs="Times"/>
          <w:sz w:val="30"/>
          <w:szCs w:val="30"/>
          <w:highlight w:val="white"/>
        </w:rPr>
      </w:pPr>
      <w:r>
        <w:rPr>
          <w:rFonts w:ascii="Times" w:eastAsia="Times" w:hAnsi="Times" w:cs="Times"/>
          <w:sz w:val="30"/>
          <w:szCs w:val="30"/>
          <w:highlight w:val="white"/>
        </w:rPr>
        <w:t> </w:t>
      </w:r>
    </w:p>
    <w:p w14:paraId="16E10619" w14:textId="77777777" w:rsidR="006C40DD" w:rsidRDefault="00C34002" w:rsidP="00C34002">
      <w:pPr>
        <w:pBdr>
          <w:top w:val="nil"/>
          <w:left w:val="nil"/>
          <w:bottom w:val="nil"/>
          <w:right w:val="nil"/>
          <w:between w:val="nil"/>
        </w:pBdr>
        <w:jc w:val="center"/>
        <w:rPr>
          <w:rFonts w:ascii="Times" w:eastAsia="Times" w:hAnsi="Times" w:cs="Times"/>
          <w:sz w:val="30"/>
          <w:szCs w:val="30"/>
          <w:highlight w:val="white"/>
        </w:rPr>
      </w:pPr>
      <w:r>
        <w:rPr>
          <w:rFonts w:ascii="Times" w:eastAsia="Times" w:hAnsi="Times" w:cs="Times"/>
          <w:sz w:val="30"/>
          <w:szCs w:val="30"/>
          <w:highlight w:val="white"/>
        </w:rPr>
        <w:t>January 17, 2022</w:t>
      </w:r>
    </w:p>
    <w:p w14:paraId="51B39970" w14:textId="77777777" w:rsidR="006C40DD" w:rsidRDefault="006C40DD" w:rsidP="00C34002">
      <w:pPr>
        <w:pBdr>
          <w:top w:val="nil"/>
          <w:left w:val="nil"/>
          <w:bottom w:val="nil"/>
          <w:right w:val="nil"/>
          <w:between w:val="nil"/>
        </w:pBdr>
        <w:jc w:val="center"/>
        <w:rPr>
          <w:rFonts w:ascii="Times" w:eastAsia="Times" w:hAnsi="Times" w:cs="Times"/>
          <w:sz w:val="30"/>
          <w:szCs w:val="30"/>
          <w:highlight w:val="white"/>
        </w:rPr>
      </w:pPr>
    </w:p>
    <w:p w14:paraId="72124BE7" w14:textId="77777777" w:rsidR="006C40DD" w:rsidRDefault="00C34002" w:rsidP="00C34002">
      <w:pPr>
        <w:pBdr>
          <w:top w:val="nil"/>
          <w:left w:val="nil"/>
          <w:bottom w:val="nil"/>
          <w:right w:val="nil"/>
          <w:between w:val="nil"/>
        </w:pBdr>
        <w:jc w:val="center"/>
        <w:rPr>
          <w:rFonts w:ascii="Times" w:eastAsia="Times" w:hAnsi="Times" w:cs="Times"/>
          <w:sz w:val="30"/>
          <w:szCs w:val="30"/>
          <w:highlight w:val="white"/>
        </w:rPr>
      </w:pPr>
      <w:r>
        <w:rPr>
          <w:rFonts w:ascii="Times" w:eastAsia="Times" w:hAnsi="Times" w:cs="Times"/>
          <w:sz w:val="30"/>
          <w:szCs w:val="30"/>
          <w:highlight w:val="white"/>
        </w:rPr>
        <w:t xml:space="preserve">Unmistakably the most important movement in contemporary Jewish life, Zionism has its passionate proponents as well as detractors.  We will explore the factors and personalities fueling the religious Zionist movement from the 19th century through the present day. At the same time, we will seek to understand the motives and perspectives of our co-religionists who oppose Zionism.   </w:t>
      </w:r>
    </w:p>
    <w:p w14:paraId="42F6E48A" w14:textId="77777777" w:rsidR="006C40DD" w:rsidRDefault="006C40DD" w:rsidP="00C34002">
      <w:pPr>
        <w:pBdr>
          <w:top w:val="nil"/>
          <w:left w:val="nil"/>
          <w:bottom w:val="nil"/>
          <w:right w:val="nil"/>
          <w:between w:val="nil"/>
        </w:pBdr>
        <w:jc w:val="center"/>
        <w:rPr>
          <w:rFonts w:ascii="Times" w:eastAsia="Times" w:hAnsi="Times" w:cs="Times"/>
          <w:sz w:val="30"/>
          <w:szCs w:val="30"/>
          <w:highlight w:val="white"/>
        </w:rPr>
      </w:pPr>
    </w:p>
    <w:p w14:paraId="595C9D0F" w14:textId="77777777" w:rsidR="006C40DD" w:rsidRDefault="006C40DD" w:rsidP="00C34002">
      <w:pPr>
        <w:pBdr>
          <w:top w:val="nil"/>
          <w:left w:val="nil"/>
          <w:bottom w:val="nil"/>
          <w:right w:val="nil"/>
          <w:between w:val="nil"/>
        </w:pBdr>
        <w:rPr>
          <w:rFonts w:ascii="Times" w:eastAsia="Times" w:hAnsi="Times" w:cs="Times"/>
          <w:sz w:val="30"/>
          <w:szCs w:val="30"/>
          <w:highlight w:val="white"/>
        </w:rPr>
      </w:pPr>
    </w:p>
    <w:p w14:paraId="474F956E" w14:textId="77777777" w:rsidR="00FD040D" w:rsidRDefault="00FD040D" w:rsidP="00C34002">
      <w:pPr>
        <w:pBdr>
          <w:top w:val="nil"/>
          <w:left w:val="nil"/>
          <w:bottom w:val="nil"/>
          <w:right w:val="nil"/>
          <w:between w:val="nil"/>
        </w:pBdr>
        <w:rPr>
          <w:rFonts w:ascii="Times" w:eastAsia="Times" w:hAnsi="Times" w:cs="Times"/>
          <w:sz w:val="30"/>
          <w:szCs w:val="30"/>
          <w:highlight w:val="white"/>
        </w:rPr>
      </w:pPr>
      <w:r>
        <w:rPr>
          <w:rFonts w:ascii="Times" w:eastAsia="Times" w:hAnsi="Times" w:cs="Times"/>
          <w:sz w:val="30"/>
          <w:szCs w:val="30"/>
          <w:highlight w:val="white"/>
          <w:u w:val="single"/>
        </w:rPr>
        <w:t>Messianism, Zionism and Jewish Religious Radicalism</w:t>
      </w:r>
      <w:r>
        <w:rPr>
          <w:rFonts w:ascii="Times" w:eastAsia="Times" w:hAnsi="Times" w:cs="Times"/>
          <w:sz w:val="30"/>
          <w:szCs w:val="30"/>
          <w:highlight w:val="white"/>
        </w:rPr>
        <w:t>, Prof. Aviezer Ravitzky, 1993.</w:t>
      </w:r>
    </w:p>
    <w:p w14:paraId="510237F1" w14:textId="77777777" w:rsidR="006C40DD" w:rsidRDefault="006C40DD" w:rsidP="00C34002">
      <w:pPr>
        <w:pBdr>
          <w:top w:val="nil"/>
          <w:left w:val="nil"/>
          <w:bottom w:val="nil"/>
          <w:right w:val="nil"/>
          <w:between w:val="nil"/>
        </w:pBdr>
        <w:rPr>
          <w:rFonts w:ascii="Times" w:eastAsia="Times" w:hAnsi="Times" w:cs="Times"/>
          <w:sz w:val="30"/>
          <w:szCs w:val="30"/>
          <w:highlight w:val="white"/>
        </w:rPr>
      </w:pPr>
    </w:p>
    <w:p w14:paraId="3ACD3024" w14:textId="5B57BCFA" w:rsidR="00FD040D" w:rsidRDefault="00C34002" w:rsidP="00C34002">
      <w:pPr>
        <w:pBdr>
          <w:top w:val="nil"/>
          <w:left w:val="nil"/>
          <w:bottom w:val="nil"/>
          <w:right w:val="nil"/>
          <w:between w:val="nil"/>
        </w:pBdr>
        <w:rPr>
          <w:rFonts w:ascii="Times" w:eastAsia="Times" w:hAnsi="Times" w:cs="Times"/>
          <w:sz w:val="30"/>
          <w:szCs w:val="30"/>
          <w:highlight w:val="white"/>
        </w:rPr>
      </w:pPr>
      <w:r>
        <w:rPr>
          <w:rFonts w:ascii="Times" w:eastAsia="Times" w:hAnsi="Times" w:cs="Times"/>
          <w:sz w:val="30"/>
          <w:szCs w:val="30"/>
          <w:highlight w:val="white"/>
        </w:rPr>
        <w:t>“It was a dream of utter perfection: the day would come when the entire Jewish people would reassemble as one in an undivided Land of Israel. The Jewish people would free itself completely from its subjugation to the great powers.  It would then be a source of blessing for all nations</w:t>
      </w:r>
      <w:r w:rsidR="00FD040D">
        <w:rPr>
          <w:rFonts w:ascii="Times" w:eastAsia="Times" w:hAnsi="Times" w:cs="Times"/>
          <w:sz w:val="30"/>
          <w:szCs w:val="30"/>
          <w:highlight w:val="white"/>
        </w:rPr>
        <w:t>….</w:t>
      </w:r>
      <w:r>
        <w:rPr>
          <w:rFonts w:ascii="Times" w:eastAsia="Times" w:hAnsi="Times" w:cs="Times"/>
          <w:sz w:val="30"/>
          <w:szCs w:val="30"/>
          <w:highlight w:val="white"/>
        </w:rPr>
        <w:t xml:space="preserve">Compared with this dream, the actual historical realization that has taken place in our own time seems truncated. Only a part of the Jewish people has </w:t>
      </w:r>
      <w:r w:rsidR="00FD040D">
        <w:rPr>
          <w:rFonts w:ascii="Times" w:eastAsia="Times" w:hAnsi="Times" w:cs="Times"/>
          <w:sz w:val="30"/>
          <w:szCs w:val="30"/>
          <w:highlight w:val="white"/>
        </w:rPr>
        <w:t>gathered</w:t>
      </w:r>
      <w:r>
        <w:rPr>
          <w:rFonts w:ascii="Times" w:eastAsia="Times" w:hAnsi="Times" w:cs="Times"/>
          <w:sz w:val="30"/>
          <w:szCs w:val="30"/>
          <w:highlight w:val="white"/>
        </w:rPr>
        <w:t xml:space="preserve"> </w:t>
      </w:r>
      <w:r w:rsidR="00FD040D">
        <w:rPr>
          <w:rFonts w:asciiTheme="minorHAnsi" w:eastAsia="Times" w:hAnsiTheme="minorHAnsi" w:cs="Times"/>
          <w:sz w:val="30"/>
          <w:szCs w:val="30"/>
          <w:highlight w:val="white"/>
        </w:rPr>
        <w:t xml:space="preserve">together </w:t>
      </w:r>
      <w:r>
        <w:rPr>
          <w:rFonts w:ascii="Times" w:eastAsia="Times" w:hAnsi="Times" w:cs="Times"/>
          <w:sz w:val="30"/>
          <w:szCs w:val="30"/>
          <w:highlight w:val="white"/>
        </w:rPr>
        <w:t xml:space="preserve">into a Jewish state….only some of the returnees observe the precepts of the Torah. Political and military strife has not vanished from the land….What is the status of this imperfect reality in Jewish religious </w:t>
      </w:r>
      <w:r w:rsidR="00FD040D">
        <w:rPr>
          <w:rFonts w:ascii="Times" w:eastAsia="Times" w:hAnsi="Times" w:cs="Times"/>
          <w:sz w:val="30"/>
          <w:szCs w:val="30"/>
          <w:highlight w:val="white"/>
        </w:rPr>
        <w:t>consciousness?</w:t>
      </w:r>
      <w:r w:rsidR="00FD040D">
        <w:rPr>
          <w:rFonts w:asciiTheme="minorHAnsi" w:eastAsia="Times" w:hAnsiTheme="minorHAnsi" w:cs="Times"/>
          <w:sz w:val="30"/>
          <w:szCs w:val="30"/>
          <w:highlight w:val="white"/>
        </w:rPr>
        <w:t xml:space="preserve"> ...  </w:t>
      </w:r>
      <w:r>
        <w:rPr>
          <w:rFonts w:ascii="Times" w:eastAsia="Times" w:hAnsi="Times" w:cs="Times"/>
          <w:sz w:val="30"/>
          <w:szCs w:val="30"/>
          <w:highlight w:val="white"/>
        </w:rPr>
        <w:t xml:space="preserve">Is this the beginning of the End, a step toward the fulfillment of the prophetic promises, or is it rather a violent betrayal of those promises in </w:t>
      </w:r>
      <w:r w:rsidR="00FD040D">
        <w:rPr>
          <w:rFonts w:ascii="Times" w:eastAsia="Times" w:hAnsi="Times" w:cs="Times"/>
          <w:sz w:val="30"/>
          <w:szCs w:val="30"/>
          <w:highlight w:val="white"/>
        </w:rPr>
        <w:t>all</w:t>
      </w:r>
      <w:r>
        <w:rPr>
          <w:rFonts w:ascii="Times" w:eastAsia="Times" w:hAnsi="Times" w:cs="Times"/>
          <w:sz w:val="30"/>
          <w:szCs w:val="30"/>
          <w:highlight w:val="white"/>
        </w:rPr>
        <w:t xml:space="preserve"> their perfection?</w:t>
      </w:r>
    </w:p>
    <w:p w14:paraId="4FF9B35D" w14:textId="77777777" w:rsidR="00C34002" w:rsidRDefault="00C34002" w:rsidP="00C34002">
      <w:pPr>
        <w:pBdr>
          <w:top w:val="nil"/>
          <w:left w:val="nil"/>
          <w:bottom w:val="nil"/>
          <w:right w:val="nil"/>
          <w:between w:val="nil"/>
        </w:pBdr>
        <w:rPr>
          <w:rFonts w:ascii="Times" w:eastAsia="Times" w:hAnsi="Times" w:cs="Times"/>
          <w:sz w:val="30"/>
          <w:szCs w:val="30"/>
          <w:highlight w:val="white"/>
        </w:rPr>
      </w:pPr>
    </w:p>
    <w:p w14:paraId="1F35CC09" w14:textId="77777777" w:rsidR="00FD040D" w:rsidRDefault="00FD040D" w:rsidP="00C34002">
      <w:pPr>
        <w:pBdr>
          <w:top w:val="nil"/>
          <w:left w:val="nil"/>
          <w:bottom w:val="nil"/>
          <w:right w:val="nil"/>
          <w:between w:val="nil"/>
        </w:pBdr>
        <w:rPr>
          <w:rFonts w:ascii="Times" w:eastAsia="Times" w:hAnsi="Times" w:cs="Times"/>
          <w:sz w:val="30"/>
          <w:szCs w:val="30"/>
          <w:highlight w:val="white"/>
        </w:rPr>
      </w:pPr>
    </w:p>
    <w:p w14:paraId="5D28FD2E" w14:textId="59782762" w:rsidR="006C40DD" w:rsidRDefault="00C34002" w:rsidP="00C34002">
      <w:pPr>
        <w:pBdr>
          <w:top w:val="nil"/>
          <w:left w:val="nil"/>
          <w:bottom w:val="nil"/>
          <w:right w:val="nil"/>
          <w:between w:val="nil"/>
        </w:pBdr>
        <w:rPr>
          <w:rFonts w:ascii="Times" w:eastAsia="Times" w:hAnsi="Times" w:cs="Times"/>
          <w:sz w:val="30"/>
          <w:szCs w:val="30"/>
          <w:highlight w:val="white"/>
        </w:rPr>
      </w:pPr>
      <w:r>
        <w:rPr>
          <w:rFonts w:ascii="Times" w:eastAsia="Times" w:hAnsi="Times" w:cs="Times"/>
          <w:sz w:val="30"/>
          <w:szCs w:val="30"/>
          <w:highlight w:val="white"/>
        </w:rPr>
        <w:lastRenderedPageBreak/>
        <w:t>Traditional Jewish sources generally speak in terms of two polar concepts: exile and redemption…..</w:t>
      </w:r>
      <w:r w:rsidR="00FD040D">
        <w:rPr>
          <w:rFonts w:asciiTheme="minorHAnsi" w:eastAsia="Times" w:hAnsiTheme="minorHAnsi" w:cs="Times"/>
          <w:sz w:val="30"/>
          <w:szCs w:val="30"/>
          <w:highlight w:val="white"/>
        </w:rPr>
        <w:t xml:space="preserve"> </w:t>
      </w:r>
      <w:r>
        <w:rPr>
          <w:rFonts w:ascii="Times" w:eastAsia="Times" w:hAnsi="Times" w:cs="Times"/>
          <w:sz w:val="30"/>
          <w:szCs w:val="30"/>
          <w:highlight w:val="white"/>
        </w:rPr>
        <w:t>Can Jewish religious thought now acknowledge an intermediate or hybrid model that is neither? Can a Jewish people once more sovereign in the Holy Land still be said to be in exile? On the other hand, can we speak of a redemption or even “beginning of a redemption” that is not founded on the Torah and religious repentance and not the result of supernatural intervention? …… Can the return to Zion and the recovery of Jewish independence be conceived in terms that deviate completely from the classical conceptual framework?”</w:t>
      </w:r>
    </w:p>
    <w:p w14:paraId="718BB4D0" w14:textId="17A48414" w:rsidR="00C34002" w:rsidRDefault="00C34002" w:rsidP="00C34002">
      <w:pPr>
        <w:pBdr>
          <w:top w:val="nil"/>
          <w:left w:val="nil"/>
          <w:bottom w:val="nil"/>
          <w:right w:val="nil"/>
          <w:between w:val="nil"/>
        </w:pBdr>
        <w:rPr>
          <w:rFonts w:ascii="Times" w:eastAsia="Times" w:hAnsi="Times" w:cs="Times"/>
          <w:sz w:val="30"/>
          <w:szCs w:val="30"/>
          <w:highlight w:val="white"/>
        </w:rPr>
      </w:pPr>
    </w:p>
    <w:p w14:paraId="1D6BB821" w14:textId="77777777" w:rsidR="00C34002" w:rsidRDefault="00C34002" w:rsidP="00C34002">
      <w:pPr>
        <w:pBdr>
          <w:top w:val="nil"/>
          <w:left w:val="nil"/>
          <w:bottom w:val="nil"/>
          <w:right w:val="nil"/>
          <w:between w:val="nil"/>
        </w:pBdr>
        <w:rPr>
          <w:rFonts w:ascii="Times" w:eastAsia="Times" w:hAnsi="Times" w:cs="Times"/>
          <w:sz w:val="30"/>
          <w:szCs w:val="30"/>
          <w:highlight w:val="white"/>
        </w:rPr>
      </w:pPr>
    </w:p>
    <w:p w14:paraId="0885A561" w14:textId="77777777" w:rsidR="006C40DD" w:rsidRDefault="006C40DD" w:rsidP="00C34002">
      <w:pPr>
        <w:pBdr>
          <w:top w:val="nil"/>
          <w:left w:val="nil"/>
          <w:bottom w:val="nil"/>
          <w:right w:val="nil"/>
          <w:between w:val="nil"/>
        </w:pBdr>
        <w:rPr>
          <w:rFonts w:ascii="Times" w:eastAsia="Times" w:hAnsi="Times" w:cs="Times"/>
          <w:sz w:val="30"/>
          <w:szCs w:val="30"/>
          <w:highlight w:val="white"/>
        </w:rPr>
      </w:pPr>
    </w:p>
    <w:p w14:paraId="1E8BFB1A" w14:textId="77777777" w:rsidR="00FD040D" w:rsidRDefault="00C34002" w:rsidP="00C34002">
      <w:pPr>
        <w:keepNext/>
        <w:pBdr>
          <w:top w:val="nil"/>
          <w:left w:val="nil"/>
          <w:bottom w:val="nil"/>
          <w:right w:val="nil"/>
          <w:between w:val="nil"/>
        </w:pBdr>
        <w:rPr>
          <w:rFonts w:asciiTheme="minorHAnsi" w:hAnsiTheme="minorHAnsi"/>
        </w:rPr>
      </w:pPr>
      <w:r>
        <w:rPr>
          <w:rFonts w:ascii="Times" w:eastAsia="Times" w:hAnsi="Times" w:cs="Times"/>
          <w:noProof/>
          <w:sz w:val="30"/>
          <w:szCs w:val="30"/>
          <w:highlight w:val="white"/>
        </w:rPr>
        <w:drawing>
          <wp:inline distT="114300" distB="114300" distL="114300" distR="114300" wp14:anchorId="27AB1907" wp14:editId="19FE323C">
            <wp:extent cx="5692140" cy="3413369"/>
            <wp:effectExtent l="0" t="0" r="381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
                    <a:srcRect/>
                    <a:stretch>
                      <a:fillRect/>
                    </a:stretch>
                  </pic:blipFill>
                  <pic:spPr>
                    <a:xfrm>
                      <a:off x="0" y="0"/>
                      <a:ext cx="5723400" cy="3432114"/>
                    </a:xfrm>
                    <a:prstGeom prst="rect">
                      <a:avLst/>
                    </a:prstGeom>
                    <a:ln/>
                  </pic:spPr>
                </pic:pic>
              </a:graphicData>
            </a:graphic>
          </wp:inline>
        </w:drawing>
      </w:r>
    </w:p>
    <w:p w14:paraId="468C76EE" w14:textId="2019FF84" w:rsidR="00FD040D" w:rsidRPr="00FD040D" w:rsidRDefault="00C34002" w:rsidP="00C34002">
      <w:pPr>
        <w:keepNext/>
        <w:pBdr>
          <w:top w:val="nil"/>
          <w:left w:val="nil"/>
          <w:bottom w:val="nil"/>
          <w:right w:val="nil"/>
          <w:between w:val="nil"/>
        </w:pBdr>
        <w:rPr>
          <w:sz w:val="32"/>
          <w:szCs w:val="32"/>
        </w:rPr>
      </w:pPr>
      <w:r>
        <w:rPr>
          <w:rFonts w:asciiTheme="minorHAnsi" w:hAnsiTheme="minorHAnsi"/>
          <w:sz w:val="32"/>
          <w:szCs w:val="32"/>
        </w:rPr>
        <w:t xml:space="preserve">         </w:t>
      </w:r>
      <w:r w:rsidR="00FD040D" w:rsidRPr="00FD040D">
        <w:rPr>
          <w:rFonts w:asciiTheme="minorHAnsi" w:hAnsiTheme="minorHAnsi"/>
          <w:sz w:val="32"/>
          <w:szCs w:val="32"/>
        </w:rPr>
        <w:t>Rabbi Moshe ben Nachman (Ramban 1194-1270)</w:t>
      </w:r>
    </w:p>
    <w:p w14:paraId="7E309A6C" w14:textId="13D6EBAD" w:rsidR="006C40DD" w:rsidRDefault="00C34002" w:rsidP="00C34002">
      <w:pPr>
        <w:pBdr>
          <w:top w:val="nil"/>
          <w:left w:val="nil"/>
          <w:bottom w:val="nil"/>
          <w:right w:val="nil"/>
          <w:between w:val="nil"/>
        </w:pBdr>
        <w:rPr>
          <w:rFonts w:ascii="Times" w:eastAsia="Times" w:hAnsi="Times" w:cs="Times"/>
          <w:sz w:val="30"/>
          <w:szCs w:val="30"/>
          <w:highlight w:val="white"/>
        </w:rPr>
      </w:pPr>
      <w:r>
        <w:rPr>
          <w:rFonts w:ascii="Times" w:eastAsia="Times" w:hAnsi="Times" w:cs="Times"/>
          <w:sz w:val="30"/>
          <w:szCs w:val="30"/>
          <w:highlight w:val="white"/>
        </w:rPr>
        <w:t xml:space="preserve">  </w:t>
      </w:r>
    </w:p>
    <w:p w14:paraId="456E8BDA" w14:textId="3CF7FB91" w:rsidR="00FD040D" w:rsidRDefault="00FD040D" w:rsidP="00C34002">
      <w:pPr>
        <w:pBdr>
          <w:top w:val="nil"/>
          <w:left w:val="nil"/>
          <w:bottom w:val="nil"/>
          <w:right w:val="nil"/>
          <w:between w:val="nil"/>
        </w:pBdr>
        <w:rPr>
          <w:rFonts w:ascii="Times" w:eastAsia="Times" w:hAnsi="Times" w:cs="Times"/>
          <w:sz w:val="30"/>
          <w:szCs w:val="30"/>
          <w:highlight w:val="white"/>
        </w:rPr>
      </w:pPr>
    </w:p>
    <w:p w14:paraId="14E7F0DE" w14:textId="04FE13EE" w:rsidR="00FD040D" w:rsidRDefault="00C34002" w:rsidP="00C34002">
      <w:pPr>
        <w:pBdr>
          <w:top w:val="nil"/>
          <w:left w:val="nil"/>
          <w:bottom w:val="nil"/>
          <w:right w:val="nil"/>
          <w:between w:val="nil"/>
        </w:pBdr>
        <w:rPr>
          <w:rFonts w:ascii="Times" w:eastAsia="Times" w:hAnsi="Times" w:cs="Times"/>
          <w:sz w:val="30"/>
          <w:szCs w:val="30"/>
          <w:highlight w:val="white"/>
        </w:rPr>
      </w:pPr>
      <w:r>
        <w:rPr>
          <w:rFonts w:ascii="Times" w:eastAsia="Times" w:hAnsi="Times" w:cs="Times"/>
          <w:noProof/>
          <w:sz w:val="30"/>
          <w:szCs w:val="30"/>
        </w:rPr>
        <w:lastRenderedPageBreak/>
        <w:drawing>
          <wp:inline distT="0" distB="0" distL="0" distR="0" wp14:anchorId="224F4457" wp14:editId="289870FB">
            <wp:extent cx="4978800" cy="7797600"/>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978800" cy="7797600"/>
                    </a:xfrm>
                    <a:prstGeom prst="rect">
                      <a:avLst/>
                    </a:prstGeom>
                  </pic:spPr>
                </pic:pic>
              </a:graphicData>
            </a:graphic>
          </wp:inline>
        </w:drawing>
      </w:r>
    </w:p>
    <w:p w14:paraId="06D31340" w14:textId="6DB32A3E" w:rsidR="006C40DD" w:rsidRDefault="00C34002">
      <w:pPr>
        <w:rPr>
          <w:rFonts w:ascii="Times" w:eastAsia="Times" w:hAnsi="Times" w:cs="Times"/>
          <w:sz w:val="30"/>
          <w:szCs w:val="30"/>
          <w:highlight w:val="white"/>
        </w:rPr>
      </w:pPr>
      <w:r>
        <w:rPr>
          <w:rFonts w:asciiTheme="minorHAnsi" w:eastAsia="Times" w:hAnsiTheme="minorHAnsi" w:cs="Times"/>
          <w:sz w:val="30"/>
          <w:szCs w:val="30"/>
          <w:highlight w:val="white"/>
        </w:rPr>
        <w:t xml:space="preserve">                              </w:t>
      </w:r>
      <w:r>
        <w:rPr>
          <w:rFonts w:ascii="Times" w:eastAsia="Times" w:hAnsi="Times" w:cs="Times"/>
          <w:sz w:val="30"/>
          <w:szCs w:val="30"/>
          <w:highlight w:val="white"/>
        </w:rPr>
        <w:t>Rabbi Eliyahu of Vilna (1720-1797)</w:t>
      </w:r>
    </w:p>
    <w:p w14:paraId="6A9639D1" w14:textId="727B9939" w:rsidR="006C40DD" w:rsidRDefault="00C34002">
      <w:pPr>
        <w:rPr>
          <w:rFonts w:ascii="Times" w:eastAsia="Times" w:hAnsi="Times" w:cs="Times"/>
          <w:sz w:val="30"/>
          <w:szCs w:val="30"/>
          <w:highlight w:val="white"/>
        </w:rPr>
      </w:pPr>
      <w:r>
        <w:rPr>
          <w:rFonts w:ascii="Times" w:eastAsia="Times" w:hAnsi="Times" w:cs="Times"/>
          <w:noProof/>
          <w:sz w:val="30"/>
          <w:szCs w:val="30"/>
        </w:rPr>
        <w:lastRenderedPageBreak/>
        <w:drawing>
          <wp:inline distT="0" distB="0" distL="0" distR="0" wp14:anchorId="0AB20F94" wp14:editId="4C9C797A">
            <wp:extent cx="5943600" cy="5943600"/>
            <wp:effectExtent l="0" t="0" r="0" b="0"/>
            <wp:docPr id="16" name="Picture 16"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outdoo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30F9966" w14:textId="77777777" w:rsidR="006C40DD" w:rsidRDefault="006C40DD">
      <w:pPr>
        <w:rPr>
          <w:rFonts w:ascii="Times" w:eastAsia="Times" w:hAnsi="Times" w:cs="Times"/>
          <w:sz w:val="30"/>
          <w:szCs w:val="30"/>
          <w:highlight w:val="white"/>
        </w:rPr>
      </w:pPr>
    </w:p>
    <w:p w14:paraId="474FEC91" w14:textId="4960F4A2" w:rsidR="006C40DD" w:rsidRDefault="00C34002">
      <w:pPr>
        <w:rPr>
          <w:rFonts w:ascii="Times" w:eastAsia="Times" w:hAnsi="Times" w:cs="Times"/>
          <w:color w:val="202122"/>
          <w:sz w:val="30"/>
          <w:szCs w:val="30"/>
          <w:highlight w:val="white"/>
        </w:rPr>
      </w:pPr>
      <w:r>
        <w:rPr>
          <w:rFonts w:asciiTheme="minorHAnsi" w:eastAsia="Times" w:hAnsiTheme="minorHAnsi" w:cs="Times"/>
          <w:color w:val="202122"/>
          <w:sz w:val="30"/>
          <w:szCs w:val="30"/>
          <w:highlight w:val="white"/>
        </w:rPr>
        <w:t xml:space="preserve">                                  </w:t>
      </w:r>
      <w:r>
        <w:rPr>
          <w:rFonts w:ascii="Times" w:eastAsia="Times" w:hAnsi="Times" w:cs="Times"/>
          <w:color w:val="202122"/>
          <w:sz w:val="30"/>
          <w:szCs w:val="30"/>
          <w:highlight w:val="white"/>
        </w:rPr>
        <w:t>Napoleon Bonaparte (1769-1821)</w:t>
      </w:r>
    </w:p>
    <w:p w14:paraId="60334FD7" w14:textId="4DF26AF5" w:rsidR="006C40DD" w:rsidRDefault="00C34002">
      <w:pPr>
        <w:rPr>
          <w:rFonts w:ascii="Times" w:eastAsia="Times" w:hAnsi="Times" w:cs="Times"/>
          <w:color w:val="202122"/>
          <w:sz w:val="30"/>
          <w:szCs w:val="30"/>
          <w:highlight w:val="white"/>
        </w:rPr>
      </w:pPr>
      <w:r>
        <w:rPr>
          <w:rFonts w:ascii="Times" w:eastAsia="Times" w:hAnsi="Times" w:cs="Times"/>
          <w:noProof/>
          <w:color w:val="202122"/>
          <w:sz w:val="30"/>
          <w:szCs w:val="30"/>
        </w:rPr>
        <w:lastRenderedPageBreak/>
        <w:drawing>
          <wp:inline distT="0" distB="0" distL="0" distR="0" wp14:anchorId="67FE079A" wp14:editId="744ED301">
            <wp:extent cx="5943600" cy="4517390"/>
            <wp:effectExtent l="0" t="0" r="0" b="0"/>
            <wp:docPr id="17" name="Picture 17" descr="A picture containing text, building, ol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uilding, old, whi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517390"/>
                    </a:xfrm>
                    <a:prstGeom prst="rect">
                      <a:avLst/>
                    </a:prstGeom>
                  </pic:spPr>
                </pic:pic>
              </a:graphicData>
            </a:graphic>
          </wp:inline>
        </w:drawing>
      </w:r>
    </w:p>
    <w:p w14:paraId="2B8ACACA" w14:textId="452262B9" w:rsidR="006C40DD" w:rsidRDefault="006C40DD">
      <w:pPr>
        <w:rPr>
          <w:rFonts w:ascii="Times" w:eastAsia="Times" w:hAnsi="Times" w:cs="Times"/>
          <w:sz w:val="30"/>
          <w:szCs w:val="30"/>
          <w:highlight w:val="white"/>
        </w:rPr>
      </w:pPr>
    </w:p>
    <w:p w14:paraId="1DF43E13" w14:textId="2DDF4FA9" w:rsidR="00FD040D" w:rsidRPr="00FD040D" w:rsidRDefault="00C34002">
      <w:pPr>
        <w:rPr>
          <w:rFonts w:asciiTheme="minorHAnsi" w:eastAsia="Times" w:hAnsiTheme="minorHAnsi" w:cs="Times"/>
          <w:sz w:val="30"/>
          <w:szCs w:val="30"/>
          <w:highlight w:val="white"/>
        </w:rPr>
      </w:pPr>
      <w:r>
        <w:rPr>
          <w:rFonts w:asciiTheme="minorHAnsi" w:eastAsia="Times" w:hAnsiTheme="minorHAnsi" w:cs="Times"/>
          <w:sz w:val="30"/>
          <w:szCs w:val="30"/>
          <w:highlight w:val="white"/>
        </w:rPr>
        <w:t xml:space="preserve">                                 </w:t>
      </w:r>
      <w:r w:rsidR="00FD040D">
        <w:rPr>
          <w:rFonts w:asciiTheme="minorHAnsi" w:eastAsia="Times" w:hAnsiTheme="minorHAnsi" w:cs="Times"/>
          <w:sz w:val="30"/>
          <w:szCs w:val="30"/>
          <w:highlight w:val="white"/>
        </w:rPr>
        <w:t>Napoleon’s Sanhedrin (1807)</w:t>
      </w:r>
    </w:p>
    <w:p w14:paraId="1FA86026" w14:textId="77777777" w:rsidR="00FD040D" w:rsidRDefault="00FD040D">
      <w:pPr>
        <w:rPr>
          <w:rFonts w:asciiTheme="minorHAnsi" w:eastAsia="Times" w:hAnsiTheme="minorHAnsi" w:cs="Times"/>
          <w:sz w:val="30"/>
          <w:szCs w:val="30"/>
          <w:highlight w:val="white"/>
        </w:rPr>
      </w:pPr>
    </w:p>
    <w:p w14:paraId="3D321C5B" w14:textId="77777777" w:rsidR="006C40DD" w:rsidRDefault="006C40DD">
      <w:pPr>
        <w:ind w:left="720"/>
        <w:rPr>
          <w:rFonts w:ascii="Times" w:eastAsia="Times" w:hAnsi="Times" w:cs="Times"/>
          <w:color w:val="202122"/>
          <w:sz w:val="30"/>
          <w:szCs w:val="30"/>
          <w:highlight w:val="white"/>
        </w:rPr>
      </w:pPr>
    </w:p>
    <w:p w14:paraId="46769424" w14:textId="77777777" w:rsidR="006C40DD" w:rsidRDefault="00C34002">
      <w:pPr>
        <w:rPr>
          <w:rFonts w:ascii="Times" w:eastAsia="Times" w:hAnsi="Times" w:cs="Times"/>
          <w:color w:val="202122"/>
          <w:sz w:val="30"/>
          <w:szCs w:val="30"/>
          <w:highlight w:val="white"/>
        </w:rPr>
      </w:pPr>
      <w:r>
        <w:rPr>
          <w:rFonts w:ascii="Times" w:eastAsia="Times" w:hAnsi="Times" w:cs="Times"/>
          <w:noProof/>
          <w:color w:val="202122"/>
          <w:sz w:val="30"/>
          <w:szCs w:val="30"/>
          <w:highlight w:val="white"/>
        </w:rPr>
        <w:lastRenderedPageBreak/>
        <w:drawing>
          <wp:inline distT="114300" distB="114300" distL="114300" distR="114300" wp14:anchorId="14C20790" wp14:editId="72A8DE53">
            <wp:extent cx="5943600" cy="433070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943600" cy="4330700"/>
                    </a:xfrm>
                    <a:prstGeom prst="rect">
                      <a:avLst/>
                    </a:prstGeom>
                    <a:ln/>
                  </pic:spPr>
                </pic:pic>
              </a:graphicData>
            </a:graphic>
          </wp:inline>
        </w:drawing>
      </w:r>
    </w:p>
    <w:p w14:paraId="731A63BE" w14:textId="77777777" w:rsidR="006C40DD" w:rsidRDefault="006C40DD">
      <w:pPr>
        <w:rPr>
          <w:rFonts w:ascii="Times" w:eastAsia="Times" w:hAnsi="Times" w:cs="Times"/>
          <w:sz w:val="30"/>
          <w:szCs w:val="30"/>
          <w:highlight w:val="white"/>
        </w:rPr>
      </w:pPr>
    </w:p>
    <w:p w14:paraId="56716FED" w14:textId="190483A0" w:rsidR="006C40DD" w:rsidRDefault="00C34002">
      <w:pPr>
        <w:rPr>
          <w:rFonts w:ascii="Times" w:eastAsia="Times" w:hAnsi="Times" w:cs="Times"/>
          <w:sz w:val="30"/>
          <w:szCs w:val="30"/>
          <w:highlight w:val="white"/>
        </w:rPr>
      </w:pPr>
      <w:r>
        <w:rPr>
          <w:rFonts w:ascii="Times" w:eastAsia="Times" w:hAnsi="Times" w:cs="Times"/>
          <w:sz w:val="30"/>
          <w:szCs w:val="30"/>
          <w:highlight w:val="white"/>
        </w:rPr>
        <w:t xml:space="preserve"> “The great nation</w:t>
      </w:r>
      <w:r w:rsidR="00FD040D">
        <w:rPr>
          <w:rFonts w:asciiTheme="minorHAnsi" w:eastAsia="Times" w:hAnsiTheme="minorHAnsi" w:cs="Times"/>
          <w:sz w:val="30"/>
          <w:szCs w:val="30"/>
          <w:highlight w:val="white"/>
        </w:rPr>
        <w:t xml:space="preserve"> (</w:t>
      </w:r>
      <w:r>
        <w:rPr>
          <w:rFonts w:asciiTheme="minorHAnsi" w:eastAsia="Times" w:hAnsiTheme="minorHAnsi" w:cs="Times"/>
          <w:sz w:val="30"/>
          <w:szCs w:val="30"/>
          <w:highlight w:val="white"/>
        </w:rPr>
        <w:t>i.e.,</w:t>
      </w:r>
      <w:r w:rsidR="00FD040D">
        <w:rPr>
          <w:rFonts w:asciiTheme="minorHAnsi" w:eastAsia="Times" w:hAnsiTheme="minorHAnsi" w:cs="Times"/>
          <w:sz w:val="30"/>
          <w:szCs w:val="30"/>
          <w:highlight w:val="white"/>
        </w:rPr>
        <w:t xml:space="preserve"> France)</w:t>
      </w:r>
      <w:r>
        <w:rPr>
          <w:rFonts w:ascii="Times" w:eastAsia="Times" w:hAnsi="Times" w:cs="Times"/>
          <w:sz w:val="30"/>
          <w:szCs w:val="30"/>
          <w:highlight w:val="white"/>
        </w:rPr>
        <w:t xml:space="preserve"> which does not trade in men and countries as did those which sold your ancestors unto all people</w:t>
      </w:r>
      <w:r w:rsidR="00FD040D">
        <w:rPr>
          <w:rFonts w:asciiTheme="minorHAnsi" w:eastAsia="Times" w:hAnsiTheme="minorHAnsi" w:cs="Times"/>
          <w:sz w:val="30"/>
          <w:szCs w:val="30"/>
          <w:highlight w:val="white"/>
        </w:rPr>
        <w:t>,</w:t>
      </w:r>
      <w:r>
        <w:rPr>
          <w:rFonts w:ascii="Times" w:eastAsia="Times" w:hAnsi="Times" w:cs="Times"/>
          <w:sz w:val="30"/>
          <w:szCs w:val="30"/>
          <w:highlight w:val="white"/>
        </w:rPr>
        <w:t xml:space="preserve"> calls on you indeed only to take over that which has been conquered and with that nation’s warranty and support, to remain master of it to maintain it against all comers.”</w:t>
      </w:r>
      <w:r w:rsidR="005B3F55">
        <w:rPr>
          <w:rFonts w:ascii="Times" w:eastAsia="Times" w:hAnsi="Times" w:cs="Times"/>
          <w:sz w:val="30"/>
          <w:szCs w:val="30"/>
          <w:highlight w:val="white"/>
        </w:rPr>
        <w:t xml:space="preserve"> Napoleon’s Declaration of 1799</w:t>
      </w:r>
    </w:p>
    <w:p w14:paraId="58DFB355" w14:textId="77777777" w:rsidR="006C40DD" w:rsidRDefault="006C40DD">
      <w:pPr>
        <w:rPr>
          <w:rFonts w:ascii="Times" w:eastAsia="Times" w:hAnsi="Times" w:cs="Times"/>
          <w:sz w:val="30"/>
          <w:szCs w:val="30"/>
          <w:highlight w:val="white"/>
        </w:rPr>
      </w:pPr>
    </w:p>
    <w:p w14:paraId="3EF4E5D0" w14:textId="567C7203" w:rsidR="006C40DD" w:rsidRDefault="00C34002">
      <w:pPr>
        <w:ind w:left="720"/>
        <w:rPr>
          <w:rFonts w:ascii="Times" w:eastAsia="Times" w:hAnsi="Times" w:cs="Times"/>
          <w:sz w:val="30"/>
          <w:szCs w:val="30"/>
          <w:highlight w:val="white"/>
        </w:rPr>
      </w:pPr>
      <w:r>
        <w:rPr>
          <w:rFonts w:ascii="Times" w:eastAsia="Times" w:hAnsi="Times" w:cs="Times"/>
          <w:noProof/>
          <w:sz w:val="30"/>
          <w:szCs w:val="30"/>
        </w:rPr>
        <w:lastRenderedPageBreak/>
        <w:drawing>
          <wp:inline distT="0" distB="0" distL="0" distR="0" wp14:anchorId="7F2EC84F" wp14:editId="50FB5A0A">
            <wp:extent cx="5943600" cy="7927340"/>
            <wp:effectExtent l="0" t="0" r="0" b="0"/>
            <wp:docPr id="18" name="Picture 18" descr="A picture containing text, wall, in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wall, indoor, ol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927340"/>
                    </a:xfrm>
                    <a:prstGeom prst="rect">
                      <a:avLst/>
                    </a:prstGeom>
                  </pic:spPr>
                </pic:pic>
              </a:graphicData>
            </a:graphic>
          </wp:inline>
        </w:drawing>
      </w:r>
    </w:p>
    <w:p w14:paraId="75D95EA1" w14:textId="5502B179" w:rsidR="006C40DD" w:rsidRDefault="00C34002">
      <w:pPr>
        <w:ind w:left="720"/>
        <w:rPr>
          <w:rFonts w:ascii="Times" w:eastAsia="Times" w:hAnsi="Times" w:cs="Times"/>
          <w:sz w:val="30"/>
          <w:szCs w:val="30"/>
          <w:highlight w:val="white"/>
        </w:rPr>
      </w:pPr>
      <w:r>
        <w:rPr>
          <w:rFonts w:ascii="Times" w:eastAsia="Times" w:hAnsi="Times" w:cs="Times"/>
          <w:sz w:val="30"/>
          <w:szCs w:val="30"/>
          <w:highlight w:val="white"/>
        </w:rPr>
        <w:t xml:space="preserve">    </w:t>
      </w:r>
      <w:r>
        <w:rPr>
          <w:rFonts w:asciiTheme="minorHAnsi" w:eastAsia="Times" w:hAnsiTheme="minorHAnsi" w:cs="Times"/>
          <w:sz w:val="30"/>
          <w:szCs w:val="30"/>
          <w:highlight w:val="white"/>
        </w:rPr>
        <w:t xml:space="preserve">       </w:t>
      </w:r>
      <w:r>
        <w:rPr>
          <w:rFonts w:ascii="Times" w:eastAsia="Times" w:hAnsi="Times" w:cs="Times"/>
          <w:sz w:val="30"/>
          <w:szCs w:val="30"/>
          <w:highlight w:val="white"/>
        </w:rPr>
        <w:t>Rabbi Zvi Hirsch Kalischer (1795-1874</w:t>
      </w:r>
      <w:r w:rsidR="00FD040D">
        <w:rPr>
          <w:rFonts w:asciiTheme="minorHAnsi" w:eastAsia="Times" w:hAnsiTheme="minorHAnsi" w:cs="Times"/>
          <w:sz w:val="30"/>
          <w:szCs w:val="30"/>
          <w:highlight w:val="white"/>
        </w:rPr>
        <w:t>, Prussia</w:t>
      </w:r>
      <w:r>
        <w:rPr>
          <w:rFonts w:ascii="Times" w:eastAsia="Times" w:hAnsi="Times" w:cs="Times"/>
          <w:sz w:val="30"/>
          <w:szCs w:val="30"/>
          <w:highlight w:val="white"/>
        </w:rPr>
        <w:t>)</w:t>
      </w:r>
    </w:p>
    <w:p w14:paraId="2A44AD58" w14:textId="77777777" w:rsidR="006C40DD" w:rsidRDefault="00C34002">
      <w:pPr>
        <w:spacing w:before="240" w:after="240"/>
        <w:rPr>
          <w:rFonts w:ascii="Times" w:eastAsia="Times" w:hAnsi="Times" w:cs="Times"/>
          <w:sz w:val="30"/>
          <w:szCs w:val="30"/>
          <w:highlight w:val="white"/>
        </w:rPr>
      </w:pPr>
      <w:r>
        <w:rPr>
          <w:rFonts w:ascii="Times" w:eastAsia="Times" w:hAnsi="Times" w:cs="Times"/>
          <w:sz w:val="30"/>
          <w:szCs w:val="30"/>
          <w:highlight w:val="white"/>
        </w:rPr>
        <w:lastRenderedPageBreak/>
        <w:t>“The Redemption of Israel, for which we long, will not be a sudden miracle. The Almighty, blessed be His Name, will not suddenly descend from on high and command His people to go forth. He will not send the Messiah from heaven in a twinkling of an eye, to sound the great trumpet for the scattered of Israel and gather them into Jerusalem. He will not surround the Holy City with a wall of fire or cause the Holy Temple to descend from the heavens. The bliss and the miracles that were promised by His servants, the prophets, will certainly come to pass – everything will be fulfilled – but we will not run in terror and flight, for the Redemption of Israel will come by slow degrees and the ray of deliverance will shine forth gradually…The Redemption will begin by awakening support among the philanthropists and by gaining the consent of the nations to the gathering of some of the scattered of Israel into the Holy Land.</w:t>
      </w:r>
    </w:p>
    <w:p w14:paraId="27BACA15" w14:textId="5845D272" w:rsidR="006C40DD" w:rsidRPr="00C34002" w:rsidRDefault="00C34002">
      <w:pPr>
        <w:spacing w:before="240" w:after="240"/>
        <w:rPr>
          <w:rFonts w:asciiTheme="minorHAnsi" w:eastAsia="Times" w:hAnsiTheme="minorHAnsi" w:cs="Times"/>
          <w:sz w:val="30"/>
          <w:szCs w:val="30"/>
          <w:highlight w:val="white"/>
        </w:rPr>
      </w:pPr>
      <w:r>
        <w:rPr>
          <w:rFonts w:ascii="Times" w:eastAsia="Times" w:hAnsi="Times" w:cs="Times"/>
          <w:sz w:val="30"/>
          <w:szCs w:val="30"/>
          <w:highlight w:val="white"/>
        </w:rPr>
        <w:t>…Why do the people of Italy and of other countries sacrifice their lives for the land of their fathers, while we, like men bereft of strength and courage do nothing? Are we inferior to all other peoples, who have no regard for life and fortune as compared with love of their land and nation? Let us take to heart the examples of the Italians, Poles, and Hungarians, who laid down their lives and possessions in the struggle for national independence, while we, the children of Israel, who have the most glorious and holiest of lands as our inheritance, are spiritless and silent. We should be ashamed of ourselves! All the other peoples have striven only for the sake of their own national honor; how much more should we exert ourselves, for our duty is to labor not only for the glory of our ancestors but for the glory of God who chose Zion!</w:t>
      </w:r>
      <w:r>
        <w:rPr>
          <w:rFonts w:asciiTheme="minorHAnsi" w:eastAsia="Times" w:hAnsiTheme="minorHAnsi" w:cs="Times"/>
          <w:sz w:val="30"/>
          <w:szCs w:val="30"/>
          <w:highlight w:val="white"/>
        </w:rPr>
        <w:t>”</w:t>
      </w:r>
    </w:p>
    <w:p w14:paraId="43E75B8C" w14:textId="77777777" w:rsidR="006C40DD" w:rsidRDefault="006C40DD">
      <w:pPr>
        <w:spacing w:before="240" w:after="240"/>
        <w:rPr>
          <w:rFonts w:ascii="Times" w:eastAsia="Times" w:hAnsi="Times" w:cs="Times"/>
          <w:sz w:val="30"/>
          <w:szCs w:val="30"/>
          <w:highlight w:val="white"/>
        </w:rPr>
      </w:pPr>
    </w:p>
    <w:p w14:paraId="1DAFF47C" w14:textId="6D44BDF7" w:rsidR="006C40DD" w:rsidRDefault="00C34002">
      <w:pPr>
        <w:ind w:left="720"/>
        <w:rPr>
          <w:rFonts w:ascii="Times" w:eastAsia="Times" w:hAnsi="Times" w:cs="Times"/>
          <w:sz w:val="30"/>
          <w:szCs w:val="30"/>
          <w:highlight w:val="white"/>
        </w:rPr>
      </w:pPr>
      <w:r>
        <w:rPr>
          <w:rFonts w:ascii="Times" w:eastAsia="Times" w:hAnsi="Times" w:cs="Times"/>
          <w:noProof/>
          <w:sz w:val="30"/>
          <w:szCs w:val="30"/>
        </w:rPr>
        <w:lastRenderedPageBreak/>
        <w:drawing>
          <wp:inline distT="0" distB="0" distL="0" distR="0" wp14:anchorId="0138A944" wp14:editId="2E17BA3B">
            <wp:extent cx="3619500" cy="5715000"/>
            <wp:effectExtent l="0" t="0" r="0" b="0"/>
            <wp:docPr id="20" name="Picture 20"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ith a beard&#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3619500" cy="5715000"/>
                    </a:xfrm>
                    <a:prstGeom prst="rect">
                      <a:avLst/>
                    </a:prstGeom>
                  </pic:spPr>
                </pic:pic>
              </a:graphicData>
            </a:graphic>
          </wp:inline>
        </w:drawing>
      </w:r>
    </w:p>
    <w:p w14:paraId="137C7421" w14:textId="7B27179C" w:rsidR="00FD040D" w:rsidRPr="00FD040D" w:rsidRDefault="00C34002" w:rsidP="00C34002">
      <w:pPr>
        <w:rPr>
          <w:rFonts w:ascii="Times New Roman" w:hAnsi="Times New Roman" w:cs="Times New Roman"/>
          <w:sz w:val="30"/>
          <w:szCs w:val="30"/>
        </w:rPr>
      </w:pPr>
      <w:r>
        <w:rPr>
          <w:rFonts w:asciiTheme="minorHAnsi" w:eastAsia="Times" w:hAnsiTheme="minorHAnsi" w:cs="Times"/>
          <w:b/>
          <w:color w:val="202122"/>
          <w:sz w:val="30"/>
          <w:szCs w:val="30"/>
          <w:highlight w:val="white"/>
        </w:rPr>
        <w:t xml:space="preserve">            </w:t>
      </w:r>
      <w:r>
        <w:rPr>
          <w:rFonts w:ascii="Times" w:eastAsia="Times" w:hAnsi="Times" w:cs="Times"/>
          <w:b/>
          <w:color w:val="202122"/>
          <w:sz w:val="30"/>
          <w:szCs w:val="30"/>
          <w:highlight w:val="white"/>
        </w:rPr>
        <w:t>Rabbi Shmuel Mohilever</w:t>
      </w:r>
      <w:r>
        <w:rPr>
          <w:rFonts w:ascii="Times" w:eastAsia="Times" w:hAnsi="Times" w:cs="Times"/>
          <w:color w:val="202122"/>
          <w:sz w:val="30"/>
          <w:szCs w:val="30"/>
          <w:highlight w:val="white"/>
        </w:rPr>
        <w:t xml:space="preserve"> (1824 – 1898</w:t>
      </w:r>
      <w:r w:rsidR="00FD040D">
        <w:rPr>
          <w:rFonts w:asciiTheme="minorHAnsi" w:eastAsia="Times" w:hAnsiTheme="minorHAnsi" w:cs="Times"/>
          <w:color w:val="202122"/>
          <w:sz w:val="30"/>
          <w:szCs w:val="30"/>
          <w:highlight w:val="white"/>
        </w:rPr>
        <w:t>, Belarus</w:t>
      </w:r>
      <w:r>
        <w:rPr>
          <w:rFonts w:ascii="Times" w:eastAsia="Times" w:hAnsi="Times" w:cs="Times"/>
          <w:color w:val="202122"/>
          <w:sz w:val="30"/>
          <w:szCs w:val="30"/>
          <w:highlight w:val="white"/>
        </w:rPr>
        <w:t xml:space="preserve">) </w:t>
      </w:r>
    </w:p>
    <w:p w14:paraId="5B99D3C2" w14:textId="646EE2A7" w:rsidR="006C40DD" w:rsidRDefault="006C40DD">
      <w:pPr>
        <w:ind w:left="720"/>
        <w:rPr>
          <w:rFonts w:ascii="Arial" w:eastAsia="Arial" w:hAnsi="Arial" w:cs="Arial"/>
          <w:sz w:val="21"/>
          <w:szCs w:val="21"/>
          <w:highlight w:val="white"/>
        </w:rPr>
      </w:pPr>
    </w:p>
    <w:p w14:paraId="0CFA0F91" w14:textId="7033DA8E" w:rsidR="005B3F55" w:rsidRDefault="005B3F55">
      <w:pPr>
        <w:ind w:left="720"/>
        <w:rPr>
          <w:rFonts w:ascii="Arial" w:eastAsia="Arial" w:hAnsi="Arial" w:cs="Arial"/>
          <w:sz w:val="21"/>
          <w:szCs w:val="21"/>
          <w:highlight w:val="white"/>
        </w:rPr>
      </w:pPr>
    </w:p>
    <w:p w14:paraId="10547239" w14:textId="12AEB945" w:rsidR="005B3F55" w:rsidRDefault="005B3F55">
      <w:pPr>
        <w:ind w:left="720"/>
        <w:rPr>
          <w:rFonts w:ascii="Arial" w:eastAsia="Arial" w:hAnsi="Arial" w:cs="Arial"/>
          <w:sz w:val="21"/>
          <w:szCs w:val="21"/>
          <w:highlight w:val="white"/>
        </w:rPr>
      </w:pPr>
    </w:p>
    <w:p w14:paraId="202E5F8F" w14:textId="77777777" w:rsidR="005B3F55" w:rsidRDefault="005B3F55" w:rsidP="005B3F55">
      <w:pPr>
        <w:pStyle w:val="NormalWeb"/>
        <w:shd w:val="clear" w:color="auto" w:fill="FFFFFF"/>
        <w:ind w:left="360"/>
        <w:rPr>
          <w:sz w:val="30"/>
          <w:szCs w:val="30"/>
        </w:rPr>
      </w:pPr>
      <w:r>
        <w:rPr>
          <w:sz w:val="30"/>
          <w:szCs w:val="30"/>
        </w:rPr>
        <w:t>“The Jewish People is divided into different parties, and they do not debate with each other calmly and in a relaxed mode.  Each is distinct in his opinions from the other and what one opts for, the other will reject and no-one is concerned for the people as a whole.”</w:t>
      </w:r>
    </w:p>
    <w:p w14:paraId="54064742" w14:textId="77777777" w:rsidR="005B3F55" w:rsidRPr="00FD040D" w:rsidRDefault="005B3F55">
      <w:pPr>
        <w:ind w:left="720"/>
        <w:rPr>
          <w:rFonts w:ascii="Arial" w:eastAsia="Arial" w:hAnsi="Arial" w:cs="Arial"/>
          <w:sz w:val="21"/>
          <w:szCs w:val="21"/>
          <w:highlight w:val="white"/>
        </w:rPr>
      </w:pPr>
    </w:p>
    <w:p w14:paraId="375D951D" w14:textId="77777777" w:rsidR="006C40DD" w:rsidRDefault="00C34002">
      <w:pPr>
        <w:ind w:left="720"/>
        <w:rPr>
          <w:rFonts w:ascii="Arial" w:eastAsia="Arial" w:hAnsi="Arial" w:cs="Arial"/>
          <w:color w:val="202122"/>
          <w:sz w:val="21"/>
          <w:szCs w:val="21"/>
          <w:highlight w:val="white"/>
        </w:rPr>
      </w:pPr>
      <w:r>
        <w:rPr>
          <w:rFonts w:ascii="Arial" w:eastAsia="Arial" w:hAnsi="Arial" w:cs="Arial"/>
          <w:noProof/>
          <w:color w:val="202122"/>
          <w:sz w:val="21"/>
          <w:szCs w:val="21"/>
          <w:highlight w:val="white"/>
        </w:rPr>
        <w:lastRenderedPageBreak/>
        <w:drawing>
          <wp:inline distT="114300" distB="114300" distL="114300" distR="114300" wp14:anchorId="1B43B19B" wp14:editId="0F0155C3">
            <wp:extent cx="2157984" cy="2850995"/>
            <wp:effectExtent l="0" t="0" r="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2157984" cy="2850995"/>
                    </a:xfrm>
                    <a:prstGeom prst="rect">
                      <a:avLst/>
                    </a:prstGeom>
                    <a:ln/>
                  </pic:spPr>
                </pic:pic>
              </a:graphicData>
            </a:graphic>
          </wp:inline>
        </w:drawing>
      </w:r>
    </w:p>
    <w:p w14:paraId="1C2E58FF" w14:textId="77777777" w:rsidR="006C40DD" w:rsidRDefault="006C40DD">
      <w:pPr>
        <w:ind w:left="720"/>
        <w:rPr>
          <w:rFonts w:ascii="Arial" w:eastAsia="Arial" w:hAnsi="Arial" w:cs="Arial"/>
          <w:color w:val="202122"/>
          <w:sz w:val="21"/>
          <w:szCs w:val="21"/>
          <w:highlight w:val="white"/>
        </w:rPr>
      </w:pPr>
    </w:p>
    <w:p w14:paraId="3918F1D9" w14:textId="77777777" w:rsidR="006C40DD" w:rsidRDefault="006C40DD">
      <w:pPr>
        <w:ind w:left="720"/>
        <w:rPr>
          <w:rFonts w:ascii="Arial" w:eastAsia="Arial" w:hAnsi="Arial" w:cs="Arial"/>
          <w:color w:val="202122"/>
          <w:sz w:val="21"/>
          <w:szCs w:val="21"/>
          <w:highlight w:val="white"/>
        </w:rPr>
      </w:pPr>
    </w:p>
    <w:p w14:paraId="0D02E90D" w14:textId="77777777" w:rsidR="006C40DD" w:rsidRDefault="00C34002">
      <w:pPr>
        <w:rPr>
          <w:rFonts w:ascii="Times" w:eastAsia="Times" w:hAnsi="Times" w:cs="Times"/>
          <w:color w:val="202122"/>
          <w:sz w:val="30"/>
          <w:szCs w:val="30"/>
          <w:highlight w:val="white"/>
        </w:rPr>
      </w:pPr>
      <w:r w:rsidRPr="00A90161">
        <w:rPr>
          <w:rFonts w:ascii="Times" w:eastAsia="Times" w:hAnsi="Times" w:cs="Times"/>
          <w:b/>
          <w:bCs/>
          <w:color w:val="202122"/>
          <w:sz w:val="30"/>
          <w:szCs w:val="30"/>
          <w:highlight w:val="white"/>
        </w:rPr>
        <w:t>Captain Alfred Dreyfus</w:t>
      </w:r>
      <w:r>
        <w:rPr>
          <w:rFonts w:ascii="Times" w:eastAsia="Times" w:hAnsi="Times" w:cs="Times"/>
          <w:color w:val="202122"/>
          <w:sz w:val="30"/>
          <w:szCs w:val="30"/>
          <w:highlight w:val="white"/>
        </w:rPr>
        <w:t>, falsely convicted of treason in 1894</w:t>
      </w:r>
    </w:p>
    <w:p w14:paraId="43B35BAF" w14:textId="77777777" w:rsidR="006C40DD" w:rsidRDefault="006C40DD">
      <w:pPr>
        <w:ind w:left="720"/>
        <w:rPr>
          <w:rFonts w:ascii="Arial" w:eastAsia="Arial" w:hAnsi="Arial" w:cs="Arial"/>
          <w:color w:val="202122"/>
          <w:sz w:val="21"/>
          <w:szCs w:val="21"/>
          <w:highlight w:val="white"/>
        </w:rPr>
      </w:pPr>
    </w:p>
    <w:p w14:paraId="52D118BF" w14:textId="77777777" w:rsidR="006C40DD" w:rsidRDefault="006C40DD">
      <w:pPr>
        <w:ind w:left="720"/>
        <w:rPr>
          <w:rFonts w:ascii="Arial" w:eastAsia="Arial" w:hAnsi="Arial" w:cs="Arial"/>
          <w:color w:val="202122"/>
          <w:sz w:val="21"/>
          <w:szCs w:val="21"/>
          <w:highlight w:val="white"/>
        </w:rPr>
      </w:pPr>
    </w:p>
    <w:p w14:paraId="3AAF3EDD" w14:textId="77777777" w:rsidR="006C40DD" w:rsidRDefault="00C34002">
      <w:pPr>
        <w:ind w:left="720"/>
        <w:rPr>
          <w:rFonts w:ascii="Arial" w:eastAsia="Arial" w:hAnsi="Arial" w:cs="Arial"/>
          <w:color w:val="202122"/>
          <w:sz w:val="21"/>
          <w:szCs w:val="21"/>
          <w:highlight w:val="white"/>
        </w:rPr>
      </w:pPr>
      <w:r>
        <w:rPr>
          <w:rFonts w:ascii="Arial" w:eastAsia="Arial" w:hAnsi="Arial" w:cs="Arial"/>
          <w:noProof/>
          <w:color w:val="202122"/>
          <w:sz w:val="21"/>
          <w:szCs w:val="21"/>
          <w:highlight w:val="white"/>
        </w:rPr>
        <w:drawing>
          <wp:inline distT="114300" distB="114300" distL="114300" distR="114300" wp14:anchorId="4143D422" wp14:editId="622E0254">
            <wp:extent cx="4389120" cy="278574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4389120" cy="2785748"/>
                    </a:xfrm>
                    <a:prstGeom prst="rect">
                      <a:avLst/>
                    </a:prstGeom>
                    <a:ln/>
                  </pic:spPr>
                </pic:pic>
              </a:graphicData>
            </a:graphic>
          </wp:inline>
        </w:drawing>
      </w:r>
    </w:p>
    <w:p w14:paraId="700B7834" w14:textId="77777777" w:rsidR="006C40DD" w:rsidRDefault="006C40DD">
      <w:pPr>
        <w:ind w:left="720"/>
        <w:rPr>
          <w:rFonts w:ascii="Arial" w:eastAsia="Arial" w:hAnsi="Arial" w:cs="Arial"/>
          <w:color w:val="202122"/>
          <w:sz w:val="21"/>
          <w:szCs w:val="21"/>
          <w:highlight w:val="white"/>
        </w:rPr>
      </w:pPr>
    </w:p>
    <w:p w14:paraId="030F4D85" w14:textId="77777777" w:rsidR="006C40DD" w:rsidRDefault="006C40DD">
      <w:pPr>
        <w:ind w:left="720"/>
        <w:rPr>
          <w:rFonts w:ascii="Arial" w:eastAsia="Arial" w:hAnsi="Arial" w:cs="Arial"/>
          <w:color w:val="202122"/>
          <w:sz w:val="21"/>
          <w:szCs w:val="21"/>
          <w:highlight w:val="white"/>
        </w:rPr>
      </w:pPr>
    </w:p>
    <w:p w14:paraId="7D1D86B5" w14:textId="77777777" w:rsidR="006C40DD" w:rsidRDefault="00C34002">
      <w:pPr>
        <w:rPr>
          <w:rFonts w:ascii="Times" w:eastAsia="Times" w:hAnsi="Times" w:cs="Times"/>
          <w:color w:val="202122"/>
          <w:sz w:val="30"/>
          <w:szCs w:val="30"/>
          <w:highlight w:val="white"/>
        </w:rPr>
      </w:pPr>
      <w:r w:rsidRPr="00A90161">
        <w:rPr>
          <w:rFonts w:ascii="Times" w:eastAsia="Times" w:hAnsi="Times" w:cs="Times"/>
          <w:b/>
          <w:bCs/>
          <w:color w:val="202122"/>
          <w:sz w:val="30"/>
          <w:szCs w:val="30"/>
          <w:highlight w:val="white"/>
        </w:rPr>
        <w:t>Theodore (Binyami Ze’ev) Herzl</w:t>
      </w:r>
      <w:r>
        <w:rPr>
          <w:rFonts w:ascii="Times" w:eastAsia="Times" w:hAnsi="Times" w:cs="Times"/>
          <w:color w:val="202122"/>
          <w:sz w:val="30"/>
          <w:szCs w:val="30"/>
          <w:highlight w:val="white"/>
        </w:rPr>
        <w:t xml:space="preserve"> (1860-1904)</w:t>
      </w:r>
    </w:p>
    <w:p w14:paraId="70C5D214" w14:textId="77777777" w:rsidR="006C40DD" w:rsidRDefault="006C40DD">
      <w:pPr>
        <w:ind w:left="720"/>
        <w:rPr>
          <w:rFonts w:ascii="Times" w:eastAsia="Times" w:hAnsi="Times" w:cs="Times"/>
          <w:color w:val="202122"/>
          <w:sz w:val="30"/>
          <w:szCs w:val="30"/>
          <w:highlight w:val="white"/>
        </w:rPr>
      </w:pPr>
    </w:p>
    <w:p w14:paraId="701931A3" w14:textId="77777777" w:rsidR="006C40DD" w:rsidRDefault="006C40DD">
      <w:pPr>
        <w:ind w:left="720" w:hanging="720"/>
        <w:rPr>
          <w:rFonts w:ascii="Times" w:eastAsia="Times" w:hAnsi="Times" w:cs="Times"/>
          <w:color w:val="202122"/>
          <w:sz w:val="30"/>
          <w:szCs w:val="30"/>
          <w:highlight w:val="white"/>
        </w:rPr>
      </w:pPr>
    </w:p>
    <w:p w14:paraId="11923B78" w14:textId="77777777" w:rsidR="006C40DD" w:rsidRDefault="006C40DD">
      <w:pPr>
        <w:ind w:left="720" w:hanging="720"/>
        <w:rPr>
          <w:rFonts w:ascii="Times" w:eastAsia="Times" w:hAnsi="Times" w:cs="Times"/>
          <w:color w:val="202122"/>
          <w:sz w:val="30"/>
          <w:szCs w:val="30"/>
          <w:highlight w:val="white"/>
        </w:rPr>
      </w:pPr>
    </w:p>
    <w:p w14:paraId="32002ACF" w14:textId="77777777" w:rsidR="006C40DD" w:rsidRDefault="006C40DD">
      <w:pPr>
        <w:ind w:left="720" w:hanging="720"/>
        <w:rPr>
          <w:rFonts w:ascii="Times" w:eastAsia="Times" w:hAnsi="Times" w:cs="Times"/>
          <w:color w:val="202122"/>
          <w:sz w:val="30"/>
          <w:szCs w:val="30"/>
          <w:highlight w:val="white"/>
        </w:rPr>
      </w:pPr>
    </w:p>
    <w:p w14:paraId="59663243" w14:textId="25C1A58C" w:rsidR="006C40DD" w:rsidRDefault="00C34002" w:rsidP="00C34002">
      <w:pPr>
        <w:ind w:hanging="720"/>
        <w:jc w:val="both"/>
        <w:rPr>
          <w:rFonts w:ascii="Times" w:eastAsia="Times" w:hAnsi="Times" w:cs="Times"/>
          <w:color w:val="202122"/>
          <w:sz w:val="30"/>
          <w:szCs w:val="30"/>
          <w:highlight w:val="white"/>
        </w:rPr>
      </w:pPr>
      <w:r>
        <w:rPr>
          <w:rFonts w:ascii="Times" w:eastAsia="Times" w:hAnsi="Times" w:cs="Times"/>
          <w:color w:val="202122"/>
          <w:sz w:val="30"/>
          <w:szCs w:val="30"/>
          <w:highlight w:val="white"/>
        </w:rPr>
        <w:t xml:space="preserve">       </w:t>
      </w:r>
    </w:p>
    <w:p w14:paraId="3C03D144" w14:textId="77777777" w:rsidR="006C40DD" w:rsidRDefault="00C34002">
      <w:pPr>
        <w:rPr>
          <w:rFonts w:ascii="Times" w:eastAsia="Times" w:hAnsi="Times" w:cs="Times"/>
          <w:color w:val="202122"/>
          <w:sz w:val="30"/>
          <w:szCs w:val="30"/>
          <w:highlight w:val="white"/>
        </w:rPr>
      </w:pPr>
      <w:r>
        <w:rPr>
          <w:rFonts w:ascii="Times" w:eastAsia="Times" w:hAnsi="Times" w:cs="Times"/>
          <w:noProof/>
          <w:color w:val="202122"/>
          <w:sz w:val="30"/>
          <w:szCs w:val="30"/>
          <w:highlight w:val="white"/>
        </w:rPr>
        <w:lastRenderedPageBreak/>
        <w:drawing>
          <wp:inline distT="114300" distB="114300" distL="114300" distR="114300" wp14:anchorId="1A1C3286" wp14:editId="4CFC394B">
            <wp:extent cx="2991600" cy="4075200"/>
            <wp:effectExtent l="0" t="0" r="0" b="1905"/>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991600" cy="4075200"/>
                    </a:xfrm>
                    <a:prstGeom prst="rect">
                      <a:avLst/>
                    </a:prstGeom>
                    <a:ln/>
                  </pic:spPr>
                </pic:pic>
              </a:graphicData>
            </a:graphic>
          </wp:inline>
        </w:drawing>
      </w:r>
    </w:p>
    <w:p w14:paraId="1F46FDB0" w14:textId="62983C35" w:rsidR="006C40DD" w:rsidRDefault="00A90161">
      <w:pPr>
        <w:ind w:left="720"/>
        <w:rPr>
          <w:rFonts w:ascii="Times" w:eastAsia="Times" w:hAnsi="Times" w:cs="Times"/>
          <w:sz w:val="30"/>
          <w:szCs w:val="30"/>
          <w:highlight w:val="white"/>
        </w:rPr>
      </w:pPr>
      <w:r>
        <w:rPr>
          <w:rFonts w:ascii="Times" w:eastAsia="Times" w:hAnsi="Times" w:cs="Times"/>
          <w:b/>
          <w:color w:val="202122"/>
          <w:sz w:val="30"/>
          <w:szCs w:val="30"/>
          <w:highlight w:val="white"/>
        </w:rPr>
        <w:t xml:space="preserve">Rabbi </w:t>
      </w:r>
      <w:r w:rsidR="00C34002">
        <w:rPr>
          <w:rFonts w:ascii="Times" w:eastAsia="Times" w:hAnsi="Times" w:cs="Times"/>
          <w:b/>
          <w:color w:val="202122"/>
          <w:sz w:val="30"/>
          <w:szCs w:val="30"/>
          <w:highlight w:val="white"/>
        </w:rPr>
        <w:t>Yitzchak Yaacov Reines</w:t>
      </w:r>
      <w:r w:rsidR="00C34002">
        <w:rPr>
          <w:rFonts w:ascii="Times" w:eastAsia="Times" w:hAnsi="Times" w:cs="Times"/>
          <w:color w:val="202122"/>
          <w:sz w:val="30"/>
          <w:szCs w:val="30"/>
          <w:highlight w:val="white"/>
        </w:rPr>
        <w:t xml:space="preserve"> (1839 – 1915</w:t>
      </w:r>
      <w:r w:rsidR="00C34002">
        <w:rPr>
          <w:rFonts w:asciiTheme="minorHAnsi" w:eastAsia="Times" w:hAnsiTheme="minorHAnsi" w:cs="Times"/>
          <w:color w:val="202122"/>
          <w:sz w:val="30"/>
          <w:szCs w:val="30"/>
          <w:highlight w:val="white"/>
        </w:rPr>
        <w:t>, Lithuania)</w:t>
      </w:r>
    </w:p>
    <w:p w14:paraId="11A01D18" w14:textId="4688ED19" w:rsidR="00FD040D" w:rsidRDefault="00FD040D">
      <w:pPr>
        <w:ind w:left="720"/>
        <w:rPr>
          <w:rFonts w:ascii="Times" w:eastAsia="Times" w:hAnsi="Times" w:cs="Times"/>
          <w:sz w:val="30"/>
          <w:szCs w:val="30"/>
          <w:highlight w:val="white"/>
        </w:rPr>
      </w:pPr>
    </w:p>
    <w:p w14:paraId="7FF99C6D" w14:textId="77777777" w:rsidR="006C40DD" w:rsidRDefault="006C40DD">
      <w:pPr>
        <w:ind w:left="720"/>
        <w:rPr>
          <w:rFonts w:ascii="Times" w:eastAsia="Times" w:hAnsi="Times" w:cs="Times"/>
          <w:sz w:val="30"/>
          <w:szCs w:val="30"/>
          <w:highlight w:val="white"/>
        </w:rPr>
      </w:pPr>
    </w:p>
    <w:p w14:paraId="25F2FCEF" w14:textId="75A8B495" w:rsidR="006C40DD" w:rsidRDefault="00C34002">
      <w:pPr>
        <w:ind w:left="720"/>
        <w:rPr>
          <w:rFonts w:ascii="Times" w:eastAsia="Times" w:hAnsi="Times" w:cs="Times"/>
          <w:sz w:val="30"/>
          <w:szCs w:val="30"/>
          <w:highlight w:val="white"/>
        </w:rPr>
      </w:pPr>
      <w:r>
        <w:rPr>
          <w:rFonts w:ascii="Times" w:eastAsia="Times" w:hAnsi="Times" w:cs="Times"/>
          <w:sz w:val="30"/>
          <w:szCs w:val="30"/>
          <w:highlight w:val="white"/>
        </w:rPr>
        <w:t xml:space="preserve">“Anyone who thinks the Zionist idea is somehow associated with future redemption and the coming of the Messiah and who therefore regards it as undermining our holy faith is clearly in error. </w:t>
      </w:r>
      <w:r w:rsidR="00FD040D">
        <w:rPr>
          <w:rFonts w:asciiTheme="minorHAnsi" w:eastAsia="Times" w:hAnsiTheme="minorHAnsi" w:cs="Times"/>
          <w:sz w:val="30"/>
          <w:szCs w:val="30"/>
          <w:highlight w:val="white"/>
        </w:rPr>
        <w:t xml:space="preserve"> </w:t>
      </w:r>
      <w:r>
        <w:rPr>
          <w:rFonts w:ascii="Times" w:eastAsia="Times" w:hAnsi="Times" w:cs="Times"/>
          <w:sz w:val="30"/>
          <w:szCs w:val="30"/>
          <w:highlight w:val="white"/>
        </w:rPr>
        <w:t>Zionism has nothing whatsoever to do with the question of redemption. The entire point of this idea is merely the improvement of the condition of our wretched brethren. In recent years</w:t>
      </w:r>
      <w:r w:rsidR="00FD040D">
        <w:rPr>
          <w:rFonts w:asciiTheme="minorHAnsi" w:eastAsia="Times" w:hAnsiTheme="minorHAnsi" w:cs="Times"/>
          <w:sz w:val="30"/>
          <w:szCs w:val="30"/>
          <w:highlight w:val="white"/>
        </w:rPr>
        <w:t>,</w:t>
      </w:r>
      <w:r>
        <w:rPr>
          <w:rFonts w:ascii="Times" w:eastAsia="Times" w:hAnsi="Times" w:cs="Times"/>
          <w:sz w:val="30"/>
          <w:szCs w:val="30"/>
          <w:highlight w:val="white"/>
        </w:rPr>
        <w:t xml:space="preserve"> our situation has deteriorated disastrously, and many of our brethren are scattered in every direction, to the seven seas, in places where the fear of assimilation is hardly remote. [The Zionists] saw that the only fitting place for our brethren to settle would be in the Holy Land.” (Hamelitz newspaper, 1900)</w:t>
      </w:r>
    </w:p>
    <w:p w14:paraId="75DE1B16" w14:textId="77777777" w:rsidR="006C40DD" w:rsidRDefault="006C40DD">
      <w:pPr>
        <w:ind w:left="720"/>
        <w:rPr>
          <w:rFonts w:ascii="Times" w:eastAsia="Times" w:hAnsi="Times" w:cs="Times"/>
          <w:sz w:val="30"/>
          <w:szCs w:val="30"/>
          <w:highlight w:val="white"/>
        </w:rPr>
      </w:pPr>
    </w:p>
    <w:p w14:paraId="64C21905" w14:textId="6424B97E" w:rsidR="006C40DD" w:rsidRDefault="00C34002">
      <w:pPr>
        <w:ind w:left="720"/>
        <w:rPr>
          <w:rFonts w:ascii="Times" w:eastAsia="Times" w:hAnsi="Times" w:cs="Times"/>
          <w:color w:val="202122"/>
          <w:sz w:val="30"/>
          <w:szCs w:val="30"/>
          <w:highlight w:val="white"/>
        </w:rPr>
      </w:pPr>
      <w:r>
        <w:rPr>
          <w:rFonts w:ascii="Times" w:eastAsia="Times" w:hAnsi="Times" w:cs="Times"/>
          <w:sz w:val="30"/>
          <w:szCs w:val="30"/>
          <w:highlight w:val="white"/>
        </w:rPr>
        <w:t xml:space="preserve">“One of the basic foundations of our faith is the belief in the return of Israel to its land, for it is not possible to conceive that our nation is meant to be scattered and separated forever among the other nations in the world without its own land. Therefore ‘nationalism’ is the first and </w:t>
      </w:r>
      <w:r>
        <w:rPr>
          <w:rFonts w:ascii="Times" w:eastAsia="Times" w:hAnsi="Times" w:cs="Times"/>
          <w:sz w:val="30"/>
          <w:szCs w:val="30"/>
          <w:highlight w:val="white"/>
        </w:rPr>
        <w:lastRenderedPageBreak/>
        <w:t xml:space="preserve">basic part of the faith of Israel…For a unique people with its unique religion can only be fulfilled at the time when it has its own land or, at </w:t>
      </w:r>
      <w:r>
        <w:rPr>
          <w:rFonts w:ascii="Times" w:eastAsia="Times" w:hAnsi="Times" w:cs="Times"/>
          <w:color w:val="202122"/>
          <w:sz w:val="30"/>
          <w:szCs w:val="30"/>
          <w:highlight w:val="white"/>
        </w:rPr>
        <w:t>the very least, a hope that it can return to its land.” (Shaare Orah on Hagadah)</w:t>
      </w:r>
    </w:p>
    <w:p w14:paraId="6FECF4A8" w14:textId="7072C1B9" w:rsidR="00FD040D" w:rsidRDefault="00FD040D">
      <w:pPr>
        <w:ind w:left="720"/>
        <w:rPr>
          <w:rFonts w:ascii="Times" w:eastAsia="Times" w:hAnsi="Times" w:cs="Times"/>
          <w:color w:val="202122"/>
          <w:sz w:val="30"/>
          <w:szCs w:val="30"/>
          <w:highlight w:val="white"/>
        </w:rPr>
      </w:pPr>
    </w:p>
    <w:p w14:paraId="7D7EB73C" w14:textId="77777777" w:rsidR="00FD040D" w:rsidRDefault="00FD040D">
      <w:pPr>
        <w:ind w:left="720"/>
        <w:rPr>
          <w:rFonts w:ascii="Times" w:eastAsia="Times" w:hAnsi="Times" w:cs="Times"/>
          <w:color w:val="202122"/>
          <w:sz w:val="30"/>
          <w:szCs w:val="30"/>
          <w:highlight w:val="white"/>
        </w:rPr>
      </w:pPr>
    </w:p>
    <w:p w14:paraId="0546C2BD" w14:textId="5053C811" w:rsidR="006C40DD" w:rsidRDefault="00C77A76">
      <w:pPr>
        <w:rPr>
          <w:rFonts w:ascii="Times" w:eastAsia="Times" w:hAnsi="Times" w:cs="Times"/>
          <w:color w:val="202122"/>
          <w:sz w:val="30"/>
          <w:szCs w:val="30"/>
          <w:highlight w:val="white"/>
        </w:rPr>
      </w:pPr>
      <w:r>
        <w:rPr>
          <w:rFonts w:ascii="Times" w:eastAsia="Times" w:hAnsi="Times" w:cs="Times"/>
          <w:color w:val="202122"/>
          <w:sz w:val="30"/>
          <w:szCs w:val="30"/>
          <w:highlight w:val="white"/>
        </w:rPr>
        <w:t>It is most interesting to note that Rabbi Reines had endorsed the Uganda Plan</w:t>
      </w:r>
      <w:r w:rsidR="00C34002">
        <w:rPr>
          <w:rFonts w:ascii="Times" w:eastAsia="Times" w:hAnsi="Times" w:cs="Times"/>
          <w:color w:val="202122"/>
          <w:sz w:val="30"/>
          <w:szCs w:val="30"/>
          <w:highlight w:val="white"/>
        </w:rPr>
        <w:t xml:space="preserve">. In a letter to </w:t>
      </w:r>
      <w:r w:rsidR="00FD040D">
        <w:rPr>
          <w:rFonts w:ascii="Times" w:eastAsia="Times" w:hAnsi="Times" w:cs="Times"/>
          <w:color w:val="202122"/>
          <w:sz w:val="30"/>
          <w:szCs w:val="30"/>
          <w:highlight w:val="white"/>
        </w:rPr>
        <w:t>Herzl,</w:t>
      </w:r>
      <w:r w:rsidR="00C34002">
        <w:rPr>
          <w:rFonts w:ascii="Times" w:eastAsia="Times" w:hAnsi="Times" w:cs="Times"/>
          <w:color w:val="202122"/>
          <w:sz w:val="30"/>
          <w:szCs w:val="30"/>
          <w:highlight w:val="white"/>
        </w:rPr>
        <w:t xml:space="preserve"> he wrote:</w:t>
      </w:r>
    </w:p>
    <w:p w14:paraId="06A9920C" w14:textId="77777777" w:rsidR="006C40DD" w:rsidRDefault="006C40DD">
      <w:pPr>
        <w:rPr>
          <w:rFonts w:ascii="Times" w:eastAsia="Times" w:hAnsi="Times" w:cs="Times"/>
          <w:color w:val="202122"/>
          <w:sz w:val="30"/>
          <w:szCs w:val="30"/>
          <w:highlight w:val="white"/>
        </w:rPr>
      </w:pPr>
    </w:p>
    <w:p w14:paraId="3254917B" w14:textId="77777777" w:rsidR="006C40DD" w:rsidRDefault="00C34002">
      <w:pPr>
        <w:rPr>
          <w:rFonts w:ascii="Times" w:eastAsia="Times" w:hAnsi="Times" w:cs="Times"/>
          <w:color w:val="202122"/>
          <w:sz w:val="30"/>
          <w:szCs w:val="30"/>
          <w:highlight w:val="white"/>
        </w:rPr>
      </w:pPr>
      <w:r>
        <w:rPr>
          <w:rFonts w:ascii="Times" w:eastAsia="Times" w:hAnsi="Times" w:cs="Times"/>
          <w:color w:val="202122"/>
          <w:sz w:val="30"/>
          <w:szCs w:val="30"/>
          <w:highlight w:val="white"/>
        </w:rPr>
        <w:t>“We agreed to the African proposal because we paid attention to the needs of the nation that is dearer to us than the Land of Israel, and the needs of the nation that is deteriorating both physically and spiritually requires a secure refuge wherever it may be” (Haaretz, Herzl and the Rabbis, 2010)</w:t>
      </w:r>
    </w:p>
    <w:p w14:paraId="715DDB38" w14:textId="77777777" w:rsidR="006C40DD" w:rsidRDefault="006C40DD">
      <w:pPr>
        <w:rPr>
          <w:rFonts w:ascii="Times" w:eastAsia="Times" w:hAnsi="Times" w:cs="Times"/>
          <w:color w:val="202122"/>
          <w:sz w:val="30"/>
          <w:szCs w:val="30"/>
          <w:highlight w:val="white"/>
        </w:rPr>
      </w:pPr>
    </w:p>
    <w:p w14:paraId="514D1189" w14:textId="77777777" w:rsidR="006C40DD" w:rsidRDefault="006C40DD">
      <w:pPr>
        <w:rPr>
          <w:rFonts w:ascii="Times" w:eastAsia="Times" w:hAnsi="Times" w:cs="Times"/>
          <w:color w:val="202122"/>
          <w:sz w:val="30"/>
          <w:szCs w:val="30"/>
          <w:highlight w:val="white"/>
        </w:rPr>
      </w:pPr>
    </w:p>
    <w:p w14:paraId="14A69FEC" w14:textId="77777777" w:rsidR="006C40DD" w:rsidRDefault="006C40DD">
      <w:pPr>
        <w:rPr>
          <w:rFonts w:ascii="Times" w:eastAsia="Times" w:hAnsi="Times" w:cs="Times"/>
          <w:color w:val="202122"/>
          <w:sz w:val="30"/>
          <w:szCs w:val="30"/>
          <w:highlight w:val="white"/>
        </w:rPr>
      </w:pPr>
    </w:p>
    <w:p w14:paraId="5751CA78" w14:textId="77777777" w:rsidR="006C40DD" w:rsidRDefault="006C40DD">
      <w:pPr>
        <w:rPr>
          <w:rFonts w:ascii="Times" w:eastAsia="Times" w:hAnsi="Times" w:cs="Times"/>
          <w:color w:val="202122"/>
          <w:sz w:val="30"/>
          <w:szCs w:val="30"/>
          <w:highlight w:val="white"/>
        </w:rPr>
      </w:pPr>
    </w:p>
    <w:p w14:paraId="77D13E19" w14:textId="77777777" w:rsidR="006C40DD" w:rsidRDefault="006C40DD">
      <w:pPr>
        <w:rPr>
          <w:rFonts w:ascii="Times" w:eastAsia="Times" w:hAnsi="Times" w:cs="Times"/>
          <w:color w:val="202122"/>
          <w:sz w:val="30"/>
          <w:szCs w:val="30"/>
          <w:highlight w:val="white"/>
        </w:rPr>
      </w:pPr>
    </w:p>
    <w:p w14:paraId="3148437D" w14:textId="3507BD49" w:rsidR="006C40DD" w:rsidRDefault="00C34002">
      <w:pPr>
        <w:rPr>
          <w:rFonts w:ascii="Times" w:eastAsia="Times" w:hAnsi="Times" w:cs="Times"/>
          <w:color w:val="202122"/>
          <w:sz w:val="30"/>
          <w:szCs w:val="30"/>
          <w:highlight w:val="white"/>
        </w:rPr>
      </w:pPr>
      <w:r>
        <w:rPr>
          <w:rFonts w:ascii="Times" w:eastAsia="Times" w:hAnsi="Times" w:cs="Times"/>
          <w:noProof/>
          <w:color w:val="202122"/>
          <w:sz w:val="30"/>
          <w:szCs w:val="30"/>
        </w:rPr>
        <w:lastRenderedPageBreak/>
        <w:drawing>
          <wp:inline distT="0" distB="0" distL="0" distR="0" wp14:anchorId="04F57337" wp14:editId="71BB6DBA">
            <wp:extent cx="4744800" cy="7761600"/>
            <wp:effectExtent l="0" t="0" r="0" b="0"/>
            <wp:docPr id="24" name="Picture 24" descr="A person with a beard and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with a beard and glasse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44800" cy="7761600"/>
                    </a:xfrm>
                    <a:prstGeom prst="rect">
                      <a:avLst/>
                    </a:prstGeom>
                  </pic:spPr>
                </pic:pic>
              </a:graphicData>
            </a:graphic>
          </wp:inline>
        </w:drawing>
      </w:r>
    </w:p>
    <w:p w14:paraId="2A99CAB0" w14:textId="04CE9A4E" w:rsidR="006C40DD" w:rsidRDefault="00C34002">
      <w:pPr>
        <w:rPr>
          <w:rFonts w:ascii="Times" w:eastAsia="Times" w:hAnsi="Times" w:cs="Times"/>
          <w:color w:val="202122"/>
          <w:sz w:val="30"/>
          <w:szCs w:val="30"/>
          <w:highlight w:val="white"/>
        </w:rPr>
      </w:pPr>
      <w:r>
        <w:rPr>
          <w:rFonts w:asciiTheme="minorHAnsi" w:eastAsia="Times" w:hAnsiTheme="minorHAnsi" w:cs="Times"/>
          <w:color w:val="202122"/>
          <w:sz w:val="30"/>
          <w:szCs w:val="30"/>
          <w:highlight w:val="white"/>
        </w:rPr>
        <w:t xml:space="preserve">                  </w:t>
      </w:r>
      <w:r>
        <w:rPr>
          <w:rFonts w:ascii="Times" w:eastAsia="Times" w:hAnsi="Times" w:cs="Times"/>
          <w:color w:val="202122"/>
          <w:sz w:val="30"/>
          <w:szCs w:val="30"/>
          <w:highlight w:val="white"/>
        </w:rPr>
        <w:t>Ra</w:t>
      </w:r>
      <w:r>
        <w:rPr>
          <w:rFonts w:asciiTheme="minorHAnsi" w:eastAsia="Times" w:hAnsiTheme="minorHAnsi" w:cs="Times"/>
          <w:color w:val="202122"/>
          <w:sz w:val="30"/>
          <w:szCs w:val="30"/>
          <w:highlight w:val="white"/>
        </w:rPr>
        <w:t>v</w:t>
      </w:r>
      <w:r>
        <w:rPr>
          <w:rFonts w:ascii="Times" w:eastAsia="Times" w:hAnsi="Times" w:cs="Times"/>
          <w:color w:val="202122"/>
          <w:sz w:val="30"/>
          <w:szCs w:val="30"/>
          <w:highlight w:val="white"/>
        </w:rPr>
        <w:t xml:space="preserve"> Abraham Isaac Kook (1865-1935)</w:t>
      </w:r>
    </w:p>
    <w:p w14:paraId="6901830C" w14:textId="77777777" w:rsidR="006C40DD" w:rsidRDefault="006C40DD">
      <w:pPr>
        <w:rPr>
          <w:rFonts w:ascii="Times" w:eastAsia="Times" w:hAnsi="Times" w:cs="Times"/>
          <w:color w:val="202122"/>
          <w:sz w:val="30"/>
          <w:szCs w:val="30"/>
          <w:highlight w:val="white"/>
        </w:rPr>
      </w:pPr>
    </w:p>
    <w:p w14:paraId="06C2F5F5" w14:textId="77777777" w:rsidR="006C40DD" w:rsidRDefault="006C40DD">
      <w:pPr>
        <w:rPr>
          <w:rFonts w:ascii="Times" w:eastAsia="Times" w:hAnsi="Times" w:cs="Times"/>
          <w:sz w:val="30"/>
          <w:szCs w:val="30"/>
          <w:highlight w:val="white"/>
        </w:rPr>
      </w:pPr>
    </w:p>
    <w:p w14:paraId="00625C6C" w14:textId="373EB840" w:rsidR="006C40DD" w:rsidRDefault="00C34002">
      <w:pPr>
        <w:spacing w:before="240" w:after="240"/>
        <w:rPr>
          <w:rFonts w:ascii="Times" w:eastAsia="Times" w:hAnsi="Times" w:cs="Times"/>
          <w:sz w:val="30"/>
          <w:szCs w:val="30"/>
          <w:highlight w:val="white"/>
        </w:rPr>
      </w:pPr>
      <w:r>
        <w:rPr>
          <w:rFonts w:ascii="Times" w:eastAsia="Times" w:hAnsi="Times" w:cs="Times"/>
          <w:sz w:val="30"/>
          <w:szCs w:val="30"/>
          <w:highlight w:val="white"/>
        </w:rPr>
        <w:t xml:space="preserve">“Eretz </w:t>
      </w:r>
      <w:r w:rsidR="00AE024E">
        <w:rPr>
          <w:rFonts w:asciiTheme="minorHAnsi" w:eastAsia="Times" w:hAnsiTheme="minorHAnsi" w:cs="Times"/>
          <w:sz w:val="30"/>
          <w:szCs w:val="30"/>
          <w:highlight w:val="white"/>
        </w:rPr>
        <w:t>Yi</w:t>
      </w:r>
      <w:r>
        <w:rPr>
          <w:rFonts w:ascii="Times" w:eastAsia="Times" w:hAnsi="Times" w:cs="Times"/>
          <w:sz w:val="30"/>
          <w:szCs w:val="30"/>
          <w:highlight w:val="white"/>
        </w:rPr>
        <w:t xml:space="preserve">srael is not something apart from the soul of the Jewish people; it is no mere national possession, serving as a means of unifying our people and buttressing its material, or even its spiritual, survival. Eretz </w:t>
      </w:r>
      <w:r w:rsidR="00AE024E">
        <w:rPr>
          <w:rFonts w:asciiTheme="minorHAnsi" w:eastAsia="Times" w:hAnsiTheme="minorHAnsi" w:cs="Times"/>
          <w:sz w:val="30"/>
          <w:szCs w:val="30"/>
          <w:highlight w:val="white"/>
        </w:rPr>
        <w:t>Yi</w:t>
      </w:r>
      <w:r>
        <w:rPr>
          <w:rFonts w:ascii="Times" w:eastAsia="Times" w:hAnsi="Times" w:cs="Times"/>
          <w:sz w:val="30"/>
          <w:szCs w:val="30"/>
          <w:highlight w:val="white"/>
        </w:rPr>
        <w:t xml:space="preserve">srael is part of the very essence of our nationhood; it is bound organically to its very life and inner being. Human reason, even at its most sublime, cannot begin to understand the unique holiness of Eretz </w:t>
      </w:r>
      <w:r w:rsidR="00AE024E">
        <w:rPr>
          <w:rFonts w:asciiTheme="minorHAnsi" w:eastAsia="Times" w:hAnsiTheme="minorHAnsi" w:cs="Times"/>
          <w:sz w:val="30"/>
          <w:szCs w:val="30"/>
          <w:highlight w:val="white"/>
        </w:rPr>
        <w:t>Yi</w:t>
      </w:r>
      <w:r>
        <w:rPr>
          <w:rFonts w:ascii="Times" w:eastAsia="Times" w:hAnsi="Times" w:cs="Times"/>
          <w:sz w:val="30"/>
          <w:szCs w:val="30"/>
          <w:highlight w:val="white"/>
        </w:rPr>
        <w:t xml:space="preserve">srael; it cannot stir the depths of love for the land that </w:t>
      </w:r>
      <w:r w:rsidR="00AE024E">
        <w:rPr>
          <w:rFonts w:asciiTheme="minorHAnsi" w:eastAsia="Times" w:hAnsiTheme="minorHAnsi" w:cs="Times"/>
          <w:sz w:val="30"/>
          <w:szCs w:val="30"/>
          <w:highlight w:val="white"/>
        </w:rPr>
        <w:t>is</w:t>
      </w:r>
      <w:r>
        <w:rPr>
          <w:rFonts w:ascii="Times" w:eastAsia="Times" w:hAnsi="Times" w:cs="Times"/>
          <w:sz w:val="30"/>
          <w:szCs w:val="30"/>
          <w:highlight w:val="white"/>
        </w:rPr>
        <w:t xml:space="preserve"> dormant within our people. To regard Eretz </w:t>
      </w:r>
      <w:r w:rsidR="00AE024E">
        <w:rPr>
          <w:rFonts w:asciiTheme="minorHAnsi" w:eastAsia="Times" w:hAnsiTheme="minorHAnsi" w:cs="Times"/>
          <w:sz w:val="30"/>
          <w:szCs w:val="30"/>
          <w:highlight w:val="white"/>
        </w:rPr>
        <w:t>Yi</w:t>
      </w:r>
      <w:r>
        <w:rPr>
          <w:rFonts w:ascii="Times" w:eastAsia="Times" w:hAnsi="Times" w:cs="Times"/>
          <w:sz w:val="30"/>
          <w:szCs w:val="30"/>
          <w:highlight w:val="white"/>
        </w:rPr>
        <w:t xml:space="preserve">srael as merely a tool for establishing our national unity—or even for sustaining our religion in the Diaspora by preserving its proper character and its faith, piety, and observances—is a sterile notion; it is unworthy of the holiness of Eretz </w:t>
      </w:r>
      <w:r w:rsidR="00AE024E">
        <w:rPr>
          <w:rFonts w:asciiTheme="minorHAnsi" w:eastAsia="Times" w:hAnsiTheme="minorHAnsi" w:cs="Times"/>
          <w:sz w:val="30"/>
          <w:szCs w:val="30"/>
          <w:highlight w:val="white"/>
        </w:rPr>
        <w:t>Yi</w:t>
      </w:r>
      <w:r>
        <w:rPr>
          <w:rFonts w:ascii="Times" w:eastAsia="Times" w:hAnsi="Times" w:cs="Times"/>
          <w:sz w:val="30"/>
          <w:szCs w:val="30"/>
          <w:highlight w:val="white"/>
        </w:rPr>
        <w:t>srael.</w:t>
      </w:r>
    </w:p>
    <w:p w14:paraId="58805959" w14:textId="77777777" w:rsidR="006C40DD" w:rsidRDefault="00C34002">
      <w:pPr>
        <w:spacing w:before="240" w:after="240"/>
        <w:rPr>
          <w:rFonts w:ascii="Times" w:eastAsia="Times" w:hAnsi="Times" w:cs="Times"/>
          <w:sz w:val="30"/>
          <w:szCs w:val="30"/>
          <w:highlight w:val="white"/>
        </w:rPr>
      </w:pPr>
      <w:r>
        <w:rPr>
          <w:rFonts w:ascii="Times" w:eastAsia="Times" w:hAnsi="Times" w:cs="Times"/>
          <w:sz w:val="30"/>
          <w:szCs w:val="30"/>
          <w:highlight w:val="white"/>
        </w:rPr>
        <w:t>There is an eternal covenant which assures the whole House of Israel that it will not ever become completely unclean. Yes, it may be partially corroded, but it can never be totally cut off from the source of divine life. Many of the adherents of the present national revival maintain that they are secularists. If a Jewish secular nationalism were really imaginable, then we would, indeed, be in danger of falling so low as to be beyond redemption.</w:t>
      </w:r>
    </w:p>
    <w:p w14:paraId="4EF09B6D" w14:textId="7CDD43AD" w:rsidR="006C40DD" w:rsidRDefault="00C34002">
      <w:pPr>
        <w:spacing w:before="240" w:after="240"/>
        <w:rPr>
          <w:rFonts w:ascii="Times" w:eastAsia="Times" w:hAnsi="Times" w:cs="Times"/>
          <w:sz w:val="30"/>
          <w:szCs w:val="30"/>
          <w:highlight w:val="white"/>
        </w:rPr>
      </w:pPr>
      <w:r>
        <w:rPr>
          <w:rFonts w:ascii="Times" w:eastAsia="Times" w:hAnsi="Times" w:cs="Times"/>
          <w:sz w:val="30"/>
          <w:szCs w:val="30"/>
          <w:highlight w:val="white"/>
        </w:rPr>
        <w:t xml:space="preserve"> Jewish secular nationalism is a form of self-delusion: the spirit of Israel is so closely linked to the spirit of God that a Jewish nationalist, no matter how secular his intention may be, must, despite himself, affirm the divine. An individual can sever the tie that binds him to life eternal, but the House of Israel </w:t>
      </w:r>
      <w:r w:rsidR="00AE024E">
        <w:rPr>
          <w:rFonts w:ascii="Times" w:eastAsia="Times" w:hAnsi="Times" w:cs="Times"/>
          <w:sz w:val="30"/>
          <w:szCs w:val="30"/>
          <w:highlight w:val="white"/>
        </w:rPr>
        <w:t>cannot</w:t>
      </w:r>
      <w:r w:rsidR="00AE024E">
        <w:rPr>
          <w:rFonts w:asciiTheme="minorHAnsi" w:eastAsia="Times" w:hAnsiTheme="minorHAnsi" w:cs="Times"/>
          <w:sz w:val="30"/>
          <w:szCs w:val="30"/>
          <w:highlight w:val="white"/>
        </w:rPr>
        <w:t xml:space="preserve"> do so</w:t>
      </w:r>
      <w:r>
        <w:rPr>
          <w:rFonts w:ascii="Times" w:eastAsia="Times" w:hAnsi="Times" w:cs="Times"/>
          <w:sz w:val="30"/>
          <w:szCs w:val="30"/>
          <w:highlight w:val="white"/>
        </w:rPr>
        <w:t xml:space="preserve">. </w:t>
      </w:r>
      <w:r w:rsidR="00AE024E">
        <w:rPr>
          <w:rFonts w:ascii="Times" w:eastAsia="Times" w:hAnsi="Times" w:cs="Times"/>
          <w:sz w:val="30"/>
          <w:szCs w:val="30"/>
          <w:highlight w:val="white"/>
        </w:rPr>
        <w:t>All</w:t>
      </w:r>
      <w:r>
        <w:rPr>
          <w:rFonts w:ascii="Times" w:eastAsia="Times" w:hAnsi="Times" w:cs="Times"/>
          <w:sz w:val="30"/>
          <w:szCs w:val="30"/>
          <w:highlight w:val="white"/>
        </w:rPr>
        <w:t xml:space="preserve"> its most cherished possessions--its land, language, history, and customs--are vessels of the spirit of the Lord. “ (Orot, The Land of Israel, 1920)</w:t>
      </w:r>
    </w:p>
    <w:p w14:paraId="7F8782A1" w14:textId="77777777" w:rsidR="006C40DD" w:rsidRDefault="00C34002">
      <w:pPr>
        <w:spacing w:before="240" w:after="240"/>
        <w:rPr>
          <w:rFonts w:ascii="Times" w:eastAsia="Times" w:hAnsi="Times" w:cs="Times"/>
          <w:sz w:val="30"/>
          <w:szCs w:val="30"/>
          <w:highlight w:val="white"/>
        </w:rPr>
      </w:pPr>
      <w:r>
        <w:rPr>
          <w:rFonts w:ascii="Times" w:eastAsia="Times" w:hAnsi="Times" w:cs="Times"/>
          <w:sz w:val="30"/>
          <w:szCs w:val="30"/>
          <w:highlight w:val="white"/>
        </w:rPr>
        <w:t>“Let heaven and earth attest the greatness of my love, literally my whole heart and my whole soul, to our whole people, its individuals and all its denominations… In each faction and each movement there are certainly things with which I cannot agree, but this cannot cause my love, full of that flame that burns within me for our people and all its individuals, to be diminished even by a hair's breadth. It is sustained within me, in equal measure, to those who respect me and those who despise me. I love all of them without limits.” (Igrot Rayah 555)</w:t>
      </w:r>
    </w:p>
    <w:p w14:paraId="0CAB591F" w14:textId="77777777" w:rsidR="006C40DD" w:rsidRDefault="006C40DD">
      <w:pPr>
        <w:spacing w:before="240" w:after="240"/>
        <w:rPr>
          <w:rFonts w:ascii="Times" w:eastAsia="Times" w:hAnsi="Times" w:cs="Times"/>
          <w:sz w:val="30"/>
          <w:szCs w:val="30"/>
          <w:highlight w:val="white"/>
        </w:rPr>
      </w:pPr>
    </w:p>
    <w:p w14:paraId="2486ACD7" w14:textId="77777777" w:rsidR="006C40DD" w:rsidRDefault="00C34002">
      <w:pPr>
        <w:spacing w:before="240" w:after="240"/>
        <w:rPr>
          <w:rFonts w:ascii="Times" w:eastAsia="Times" w:hAnsi="Times" w:cs="Times"/>
          <w:color w:val="202122"/>
          <w:sz w:val="30"/>
          <w:szCs w:val="30"/>
          <w:highlight w:val="white"/>
        </w:rPr>
      </w:pPr>
      <w:r>
        <w:rPr>
          <w:rFonts w:ascii="Times" w:eastAsia="Times" w:hAnsi="Times" w:cs="Times"/>
          <w:noProof/>
          <w:color w:val="202122"/>
          <w:sz w:val="30"/>
          <w:szCs w:val="30"/>
          <w:highlight w:val="white"/>
        </w:rPr>
        <w:drawing>
          <wp:inline distT="114300" distB="114300" distL="114300" distR="114300" wp14:anchorId="19B9334A" wp14:editId="75F27621">
            <wp:extent cx="3063600" cy="2919600"/>
            <wp:effectExtent l="0" t="0" r="381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3063600" cy="2919600"/>
                    </a:xfrm>
                    <a:prstGeom prst="rect">
                      <a:avLst/>
                    </a:prstGeom>
                    <a:ln/>
                  </pic:spPr>
                </pic:pic>
              </a:graphicData>
            </a:graphic>
          </wp:inline>
        </w:drawing>
      </w:r>
    </w:p>
    <w:p w14:paraId="5DA17EE2" w14:textId="77777777" w:rsidR="006C40DD" w:rsidRDefault="00C34002">
      <w:pPr>
        <w:spacing w:before="240" w:after="240"/>
        <w:rPr>
          <w:rFonts w:ascii="Times" w:eastAsia="Times" w:hAnsi="Times" w:cs="Times"/>
          <w:color w:val="202122"/>
          <w:sz w:val="30"/>
          <w:szCs w:val="30"/>
          <w:highlight w:val="white"/>
        </w:rPr>
      </w:pPr>
      <w:r>
        <w:rPr>
          <w:rFonts w:ascii="Times" w:eastAsia="Times" w:hAnsi="Times" w:cs="Times"/>
          <w:color w:val="202122"/>
          <w:sz w:val="30"/>
          <w:szCs w:val="30"/>
          <w:highlight w:val="white"/>
        </w:rPr>
        <w:t>Rabbi Joseph B. Soloveitchik (1903-1993)</w:t>
      </w:r>
    </w:p>
    <w:p w14:paraId="2BBD85DC" w14:textId="77777777" w:rsidR="006C40DD" w:rsidRDefault="006C40DD">
      <w:pPr>
        <w:shd w:val="clear" w:color="auto" w:fill="FFFFFF"/>
        <w:spacing w:before="100" w:after="100"/>
        <w:rPr>
          <w:rFonts w:ascii="Times" w:eastAsia="Times" w:hAnsi="Times" w:cs="Times"/>
          <w:sz w:val="30"/>
          <w:szCs w:val="30"/>
          <w:highlight w:val="white"/>
        </w:rPr>
      </w:pPr>
    </w:p>
    <w:p w14:paraId="20C51893" w14:textId="19A1F0F7" w:rsidR="006C40DD" w:rsidRDefault="00C34002">
      <w:pPr>
        <w:shd w:val="clear" w:color="auto" w:fill="FFFFFF"/>
        <w:spacing w:before="100" w:after="100"/>
        <w:rPr>
          <w:rFonts w:ascii="Times" w:eastAsia="Times" w:hAnsi="Times" w:cs="Times"/>
          <w:sz w:val="30"/>
          <w:szCs w:val="30"/>
          <w:highlight w:val="white"/>
        </w:rPr>
      </w:pPr>
      <w:r>
        <w:rPr>
          <w:rFonts w:ascii="Times" w:eastAsia="Times" w:hAnsi="Times" w:cs="Times"/>
          <w:sz w:val="30"/>
          <w:szCs w:val="30"/>
          <w:highlight w:val="white"/>
        </w:rPr>
        <w:t>“I was not born into</w:t>
      </w:r>
      <w:r w:rsidR="00AE024E">
        <w:rPr>
          <w:rFonts w:asciiTheme="minorHAnsi" w:eastAsia="Times" w:hAnsiTheme="minorHAnsi" w:cs="Times"/>
          <w:sz w:val="30"/>
          <w:szCs w:val="30"/>
          <w:highlight w:val="white"/>
        </w:rPr>
        <w:t xml:space="preserve"> a</w:t>
      </w:r>
      <w:r>
        <w:rPr>
          <w:rFonts w:ascii="Times" w:eastAsia="Times" w:hAnsi="Times" w:cs="Times"/>
          <w:sz w:val="30"/>
          <w:szCs w:val="30"/>
          <w:highlight w:val="white"/>
        </w:rPr>
        <w:t xml:space="preserve"> Zionist household.  My parents’ ancestors, my father’s house, my </w:t>
      </w:r>
      <w:r w:rsidR="00AE024E">
        <w:rPr>
          <w:rFonts w:ascii="Times" w:eastAsia="Times" w:hAnsi="Times" w:cs="Times"/>
          <w:sz w:val="30"/>
          <w:szCs w:val="30"/>
          <w:highlight w:val="white"/>
        </w:rPr>
        <w:t>teachers,</w:t>
      </w:r>
      <w:r>
        <w:rPr>
          <w:rFonts w:ascii="Times" w:eastAsia="Times" w:hAnsi="Times" w:cs="Times"/>
          <w:sz w:val="30"/>
          <w:szCs w:val="30"/>
          <w:highlight w:val="white"/>
        </w:rPr>
        <w:t xml:space="preserve"> and colleagues were far from the Religious Zionists…The years of the Holocaust, the establishment of the State of Israel and the accomplishments of the Mizrachi in Israel have convinced me of the correctness of our movement’s path” (Address to Mizrachi, 1962)</w:t>
      </w:r>
    </w:p>
    <w:p w14:paraId="444C761A" w14:textId="77777777" w:rsidR="006C40DD" w:rsidRDefault="006C40DD">
      <w:pPr>
        <w:shd w:val="clear" w:color="auto" w:fill="FFFFFF"/>
        <w:spacing w:before="100" w:after="100"/>
        <w:rPr>
          <w:rFonts w:ascii="Times" w:eastAsia="Times" w:hAnsi="Times" w:cs="Times"/>
          <w:sz w:val="30"/>
          <w:szCs w:val="30"/>
          <w:highlight w:val="white"/>
        </w:rPr>
      </w:pPr>
    </w:p>
    <w:p w14:paraId="075DA5D6" w14:textId="45F924A0" w:rsidR="006C40DD" w:rsidRDefault="006C40DD">
      <w:pPr>
        <w:rPr>
          <w:rFonts w:ascii="Times" w:eastAsia="Times" w:hAnsi="Times" w:cs="Times"/>
          <w:sz w:val="30"/>
          <w:szCs w:val="30"/>
          <w:highlight w:val="white"/>
          <w:vertAlign w:val="superscript"/>
        </w:rPr>
      </w:pPr>
    </w:p>
    <w:p w14:paraId="01FEE280" w14:textId="2A43E9D8" w:rsidR="00936841" w:rsidRDefault="00936841">
      <w:pPr>
        <w:rPr>
          <w:rFonts w:ascii="Times" w:eastAsia="Times" w:hAnsi="Times" w:cs="Times"/>
          <w:sz w:val="30"/>
          <w:szCs w:val="30"/>
          <w:highlight w:val="white"/>
          <w:vertAlign w:val="superscript"/>
        </w:rPr>
      </w:pPr>
    </w:p>
    <w:p w14:paraId="0A6ED6CC" w14:textId="5932F3A0" w:rsidR="00936841" w:rsidRDefault="00936841">
      <w:pPr>
        <w:rPr>
          <w:rFonts w:ascii="Times" w:eastAsia="Times" w:hAnsi="Times" w:cs="Times"/>
          <w:sz w:val="30"/>
          <w:szCs w:val="30"/>
          <w:highlight w:val="white"/>
          <w:vertAlign w:val="superscript"/>
        </w:rPr>
      </w:pPr>
    </w:p>
    <w:p w14:paraId="12B91EB7" w14:textId="62DC00EF" w:rsidR="00936841" w:rsidRDefault="00936841">
      <w:pPr>
        <w:rPr>
          <w:rFonts w:ascii="Times" w:eastAsia="Times" w:hAnsi="Times" w:cs="Times"/>
          <w:sz w:val="30"/>
          <w:szCs w:val="30"/>
          <w:highlight w:val="white"/>
          <w:vertAlign w:val="superscript"/>
        </w:rPr>
      </w:pPr>
    </w:p>
    <w:p w14:paraId="2D1CC258" w14:textId="43586490" w:rsidR="00936841" w:rsidRDefault="00936841">
      <w:pPr>
        <w:rPr>
          <w:rFonts w:ascii="Times" w:eastAsia="Times" w:hAnsi="Times" w:cs="Times"/>
          <w:sz w:val="30"/>
          <w:szCs w:val="30"/>
          <w:highlight w:val="white"/>
          <w:vertAlign w:val="superscript"/>
        </w:rPr>
      </w:pPr>
    </w:p>
    <w:p w14:paraId="3116C3CD" w14:textId="516260FE" w:rsidR="00936841" w:rsidRDefault="00936841">
      <w:pPr>
        <w:rPr>
          <w:rFonts w:ascii="Times" w:eastAsia="Times" w:hAnsi="Times" w:cs="Times"/>
          <w:sz w:val="30"/>
          <w:szCs w:val="30"/>
          <w:highlight w:val="white"/>
          <w:vertAlign w:val="superscript"/>
        </w:rPr>
      </w:pPr>
    </w:p>
    <w:p w14:paraId="462FE217" w14:textId="360162D3" w:rsidR="00936841" w:rsidRDefault="00936841">
      <w:pPr>
        <w:rPr>
          <w:rFonts w:ascii="Times" w:eastAsia="Times" w:hAnsi="Times" w:cs="Times"/>
          <w:sz w:val="30"/>
          <w:szCs w:val="30"/>
          <w:highlight w:val="white"/>
          <w:vertAlign w:val="superscript"/>
        </w:rPr>
      </w:pPr>
    </w:p>
    <w:p w14:paraId="6E3903A7" w14:textId="1C4E170E" w:rsidR="00936841" w:rsidRDefault="00936841">
      <w:pPr>
        <w:rPr>
          <w:rFonts w:ascii="Times" w:eastAsia="Times" w:hAnsi="Times" w:cs="Times"/>
          <w:sz w:val="30"/>
          <w:szCs w:val="30"/>
          <w:highlight w:val="white"/>
          <w:vertAlign w:val="superscript"/>
        </w:rPr>
      </w:pPr>
    </w:p>
    <w:p w14:paraId="7AD73173" w14:textId="2C90FFEA" w:rsidR="00936841" w:rsidRDefault="00936841">
      <w:pPr>
        <w:rPr>
          <w:rFonts w:ascii="Times" w:eastAsia="Times" w:hAnsi="Times" w:cs="Times"/>
          <w:sz w:val="30"/>
          <w:szCs w:val="30"/>
          <w:highlight w:val="white"/>
          <w:vertAlign w:val="superscript"/>
        </w:rPr>
      </w:pPr>
    </w:p>
    <w:p w14:paraId="51B686A7" w14:textId="62589BEB" w:rsidR="00936841" w:rsidRDefault="00936841">
      <w:pPr>
        <w:rPr>
          <w:rFonts w:ascii="Times" w:eastAsia="Times" w:hAnsi="Times" w:cs="Times"/>
          <w:sz w:val="30"/>
          <w:szCs w:val="30"/>
          <w:highlight w:val="white"/>
          <w:vertAlign w:val="superscript"/>
        </w:rPr>
      </w:pPr>
    </w:p>
    <w:p w14:paraId="7C626BBF" w14:textId="66CC755F" w:rsidR="00936841" w:rsidRDefault="00936841">
      <w:pPr>
        <w:rPr>
          <w:rFonts w:ascii="Times" w:eastAsia="Times" w:hAnsi="Times" w:cs="Times"/>
          <w:sz w:val="30"/>
          <w:szCs w:val="30"/>
          <w:highlight w:val="white"/>
          <w:vertAlign w:val="superscript"/>
        </w:rPr>
      </w:pPr>
    </w:p>
    <w:p w14:paraId="4CBFA86F" w14:textId="77777777" w:rsidR="00936841" w:rsidRDefault="00936841">
      <w:pPr>
        <w:rPr>
          <w:rFonts w:ascii="Times" w:eastAsia="Times" w:hAnsi="Times" w:cs="Times"/>
          <w:sz w:val="30"/>
          <w:szCs w:val="30"/>
          <w:highlight w:val="white"/>
          <w:vertAlign w:val="superscript"/>
        </w:rPr>
      </w:pPr>
    </w:p>
    <w:p w14:paraId="59A603F2" w14:textId="77777777" w:rsidR="00C77A76" w:rsidRDefault="00C77A76" w:rsidP="00C77A76">
      <w:pPr>
        <w:rPr>
          <w:rFonts w:ascii="Times" w:eastAsia="Times" w:hAnsi="Times" w:cs="Times"/>
          <w:color w:val="202122"/>
          <w:sz w:val="30"/>
          <w:szCs w:val="30"/>
          <w:highlight w:val="white"/>
        </w:rPr>
      </w:pPr>
      <w:r>
        <w:rPr>
          <w:rFonts w:ascii="Times" w:eastAsia="Times" w:hAnsi="Times" w:cs="Times"/>
          <w:sz w:val="30"/>
          <w:szCs w:val="30"/>
          <w:highlight w:val="white"/>
        </w:rPr>
        <w:lastRenderedPageBreak/>
        <w:t xml:space="preserve">“Let us not forget that the poison of Hitlerite antisemitism still permeates this generation, which looked with equanimity upon the horrible scene of the suffocation of millions in gas chambers as a normal event that need not be challenged.  The antidote for this venom is the readiness of the State of Israel to defend the lives of its citizens.  Listen! My Beloved Knocks! </w:t>
      </w:r>
    </w:p>
    <w:p w14:paraId="50F239EC" w14:textId="77777777" w:rsidR="00C77A76" w:rsidRDefault="00C77A76" w:rsidP="00C77A76">
      <w:pPr>
        <w:spacing w:before="240" w:after="240"/>
        <w:rPr>
          <w:rFonts w:ascii="Times" w:eastAsia="Times" w:hAnsi="Times" w:cs="Times"/>
          <w:color w:val="202122"/>
          <w:sz w:val="30"/>
          <w:szCs w:val="30"/>
        </w:rPr>
      </w:pPr>
      <w:r>
        <w:rPr>
          <w:rFonts w:ascii="Times" w:eastAsia="Times" w:hAnsi="Times" w:cs="Times"/>
          <w:color w:val="202122"/>
          <w:sz w:val="30"/>
          <w:szCs w:val="30"/>
        </w:rPr>
        <w:t>How many times did the Beloved knock on the door of the Lover? It appears to me that we ‎can ‎count at least six knocks.‎</w:t>
      </w:r>
    </w:p>
    <w:p w14:paraId="77A4F8DC" w14:textId="77777777" w:rsidR="00C77A76" w:rsidRDefault="00C77A76" w:rsidP="00C77A76">
      <w:pPr>
        <w:spacing w:before="240" w:after="240"/>
        <w:rPr>
          <w:rFonts w:ascii="Times" w:eastAsia="Times" w:hAnsi="Times" w:cs="Times"/>
          <w:color w:val="202122"/>
          <w:sz w:val="30"/>
          <w:szCs w:val="30"/>
        </w:rPr>
      </w:pPr>
      <w:r>
        <w:rPr>
          <w:rFonts w:ascii="Times" w:eastAsia="Times" w:hAnsi="Times" w:cs="Times"/>
          <w:color w:val="202122"/>
          <w:sz w:val="30"/>
          <w:szCs w:val="30"/>
        </w:rPr>
        <w:t>First, the knock of the Beloved was heard in the political arena. From the point of view ‎of ‎international relations, no one will deny that the rebirth of the State of Israel, in a political ‎sense, ‎was an almost supernatural occurrence.</w:t>
      </w:r>
    </w:p>
    <w:p w14:paraId="0EEBFFDE" w14:textId="77777777" w:rsidR="00C77A76" w:rsidRDefault="00C77A76" w:rsidP="00C77A76">
      <w:pPr>
        <w:spacing w:before="240" w:after="240"/>
        <w:rPr>
          <w:rFonts w:ascii="Times" w:eastAsia="Times" w:hAnsi="Times" w:cs="Times"/>
          <w:color w:val="202122"/>
          <w:sz w:val="30"/>
          <w:szCs w:val="30"/>
        </w:rPr>
      </w:pPr>
      <w:r>
        <w:rPr>
          <w:rFonts w:ascii="Times" w:eastAsia="Times" w:hAnsi="Times" w:cs="Times"/>
          <w:color w:val="202122"/>
          <w:sz w:val="30"/>
          <w:szCs w:val="30"/>
        </w:rPr>
        <w:t>Second, the knock of the Beloved was heard on the battlefield. The tiny defense forces of ‎‎[the ‎State of] Israel defeated the mighty Arab armies.</w:t>
      </w:r>
    </w:p>
    <w:p w14:paraId="0EC3A984" w14:textId="77777777" w:rsidR="00C77A76" w:rsidRDefault="00C77A76" w:rsidP="00C77A76">
      <w:pPr>
        <w:spacing w:before="240" w:after="240"/>
        <w:rPr>
          <w:rFonts w:ascii="Times" w:eastAsia="Times" w:hAnsi="Times" w:cs="Times"/>
          <w:color w:val="202122"/>
          <w:sz w:val="30"/>
          <w:szCs w:val="30"/>
        </w:rPr>
      </w:pPr>
      <w:r>
        <w:rPr>
          <w:rFonts w:ascii="Times" w:eastAsia="Times" w:hAnsi="Times" w:cs="Times"/>
          <w:color w:val="202122"/>
          <w:sz w:val="30"/>
          <w:szCs w:val="30"/>
        </w:rPr>
        <w:t>Third, the Beloved also began to knock on the door of the tent of theology, and possibly this is ‎the ‎strongest beckoning. I have, on several occasions, emphasized in my remarks concerning the ‎Land ‎of Israel that the theological arguments of Christian theologians to the effect that the Holy ‎One has ‎taken away from the Community of Israel its rights to the Land of Israel, and that all of the ‎biblical ‎promises relating to Zion and Jerusalem now refer in an allegorical sense to Christianity and ‎the ‎Christian Church, were all publicly shown to be false, baseless contentions by the ‎establishment of ‎the State of Israel.</w:t>
      </w:r>
    </w:p>
    <w:p w14:paraId="034AD378" w14:textId="77777777" w:rsidR="00C77A76" w:rsidRDefault="00C77A76" w:rsidP="00C77A76">
      <w:pPr>
        <w:spacing w:before="240" w:after="240"/>
        <w:rPr>
          <w:rFonts w:ascii="Times" w:eastAsia="Times" w:hAnsi="Times" w:cs="Times"/>
          <w:color w:val="202122"/>
          <w:sz w:val="30"/>
          <w:szCs w:val="30"/>
        </w:rPr>
      </w:pPr>
      <w:r>
        <w:rPr>
          <w:rFonts w:ascii="Times" w:eastAsia="Times" w:hAnsi="Times" w:cs="Times"/>
          <w:color w:val="202122"/>
          <w:sz w:val="30"/>
          <w:szCs w:val="30"/>
        </w:rPr>
        <w:t>Fourth, the Beloved knocks in the heart of the youth which is assimilated and perplexed. ‎The ‎period of hester panim in the 1940’s brought confusion among the Jewish masses ‎and ‎especially Jewish youth. Assimilation increased, and the urge to flee from Judaism and the ‎Jewish ‎people reached its apex. Suddenly, the Beloved began to beckon to the hearts ‎of the ‎perplexed, and His beckoning, the establishment of the State of Israel, at least slowed the ‎process ‎of flight. Many who were once alienated are now bound to the Jewish State with ties of ‎pride in its ‎mighty accomplishments.</w:t>
      </w:r>
    </w:p>
    <w:p w14:paraId="689F6401" w14:textId="77777777" w:rsidR="00C77A76" w:rsidRDefault="00C77A76" w:rsidP="00C77A76">
      <w:pPr>
        <w:spacing w:before="240" w:after="240"/>
        <w:rPr>
          <w:rFonts w:ascii="Times" w:eastAsia="Times" w:hAnsi="Times" w:cs="Times"/>
          <w:color w:val="202122"/>
          <w:sz w:val="30"/>
          <w:szCs w:val="30"/>
        </w:rPr>
      </w:pPr>
      <w:r>
        <w:rPr>
          <w:rFonts w:ascii="Times" w:eastAsia="Times" w:hAnsi="Times" w:cs="Times"/>
          <w:color w:val="202122"/>
          <w:sz w:val="30"/>
          <w:szCs w:val="30"/>
        </w:rPr>
        <w:t xml:space="preserve">The fifth knock of the Beloved is perhaps the most important. For the first time in the annals of ‎our ‎exile, Divine Providence has amazed our enemies with the astounding discovery that Jewish ‎blood ‎is not cheap! If the antisemites describe this phenomenon as being “an eye for an eye,” we ‎will </w:t>
      </w:r>
      <w:r>
        <w:rPr>
          <w:rFonts w:ascii="Times" w:eastAsia="Times" w:hAnsi="Times" w:cs="Times"/>
          <w:color w:val="202122"/>
          <w:sz w:val="30"/>
          <w:szCs w:val="30"/>
        </w:rPr>
        <w:lastRenderedPageBreak/>
        <w:t>‎agree with them.</w:t>
      </w:r>
    </w:p>
    <w:p w14:paraId="45CC6A29" w14:textId="44A52E9C" w:rsidR="00C77A76" w:rsidRDefault="00C77A76" w:rsidP="00C77A76">
      <w:pPr>
        <w:rPr>
          <w:rFonts w:ascii="Times" w:eastAsia="Times" w:hAnsi="Times" w:cs="Times"/>
          <w:sz w:val="30"/>
          <w:szCs w:val="30"/>
          <w:highlight w:val="white"/>
        </w:rPr>
      </w:pPr>
      <w:r>
        <w:rPr>
          <w:rFonts w:ascii="Times" w:eastAsia="Times" w:hAnsi="Times" w:cs="Times"/>
          <w:color w:val="202122"/>
          <w:sz w:val="30"/>
          <w:szCs w:val="30"/>
        </w:rPr>
        <w:t>The sixth beckoning, of which we should also not lose sight, was heard at the time of the ‎opening ‎of the gates of the Land of Israel. A Jew escaping from an enemy’s land now knows that ‎he can ‎find refuge in the land of his forefathers. This is a new phenomenon in the annals of our ‎history.” (</w:t>
      </w:r>
      <w:r>
        <w:rPr>
          <w:rFonts w:ascii="Times" w:eastAsia="Times" w:hAnsi="Times" w:cs="Times"/>
          <w:sz w:val="30"/>
          <w:szCs w:val="30"/>
          <w:highlight w:val="white"/>
        </w:rPr>
        <w:t>Kol Dodi Dofek, 1956)</w:t>
      </w:r>
    </w:p>
    <w:p w14:paraId="0FF9EEB7" w14:textId="0247A65F" w:rsidR="00936841" w:rsidRDefault="00936841" w:rsidP="00C77A76">
      <w:pPr>
        <w:rPr>
          <w:rFonts w:ascii="Times" w:eastAsia="Times" w:hAnsi="Times" w:cs="Times"/>
          <w:sz w:val="30"/>
          <w:szCs w:val="30"/>
          <w:highlight w:val="white"/>
        </w:rPr>
      </w:pPr>
    </w:p>
    <w:p w14:paraId="11C62D5B" w14:textId="7AC6C14B" w:rsidR="00936841" w:rsidRDefault="00936841" w:rsidP="00C77A76">
      <w:pPr>
        <w:rPr>
          <w:rFonts w:ascii="Times" w:eastAsia="Times" w:hAnsi="Times" w:cs="Times"/>
          <w:sz w:val="30"/>
          <w:szCs w:val="30"/>
          <w:highlight w:val="white"/>
        </w:rPr>
      </w:pPr>
    </w:p>
    <w:p w14:paraId="35F244CC" w14:textId="2A4604FA" w:rsidR="00936841" w:rsidRDefault="00936841" w:rsidP="00C77A76">
      <w:pPr>
        <w:rPr>
          <w:rFonts w:ascii="Times" w:eastAsia="Times" w:hAnsi="Times" w:cs="Times"/>
          <w:sz w:val="30"/>
          <w:szCs w:val="30"/>
          <w:highlight w:val="white"/>
        </w:rPr>
      </w:pPr>
    </w:p>
    <w:p w14:paraId="5B39AD81" w14:textId="77777777" w:rsidR="00936841" w:rsidRDefault="00936841" w:rsidP="00C77A76">
      <w:pPr>
        <w:rPr>
          <w:rFonts w:ascii="Times" w:eastAsia="Times" w:hAnsi="Times" w:cs="Times"/>
          <w:sz w:val="30"/>
          <w:szCs w:val="30"/>
          <w:highlight w:val="white"/>
        </w:rPr>
      </w:pPr>
    </w:p>
    <w:p w14:paraId="6FDC239B" w14:textId="6B4EEEA9" w:rsidR="00936841" w:rsidRDefault="00936841" w:rsidP="00C77A76">
      <w:pPr>
        <w:rPr>
          <w:rFonts w:ascii="Times" w:eastAsia="Times" w:hAnsi="Times" w:cs="Times"/>
          <w:sz w:val="30"/>
          <w:szCs w:val="30"/>
          <w:highlight w:val="white"/>
        </w:rPr>
      </w:pPr>
    </w:p>
    <w:p w14:paraId="4E26C540" w14:textId="406A0BD4" w:rsidR="00936841" w:rsidRDefault="00936841" w:rsidP="00C77A76">
      <w:pPr>
        <w:rPr>
          <w:rFonts w:ascii="Times" w:eastAsia="Times" w:hAnsi="Times" w:cs="Times"/>
          <w:sz w:val="30"/>
          <w:szCs w:val="30"/>
          <w:highlight w:val="white"/>
        </w:rPr>
      </w:pPr>
    </w:p>
    <w:p w14:paraId="3F54AD37" w14:textId="2E85F1B8" w:rsidR="00936841" w:rsidRDefault="00936841" w:rsidP="00C77A76">
      <w:pPr>
        <w:rPr>
          <w:rFonts w:ascii="Times" w:eastAsia="Times" w:hAnsi="Times" w:cs="Times"/>
          <w:sz w:val="30"/>
          <w:szCs w:val="30"/>
          <w:highlight w:val="white"/>
        </w:rPr>
      </w:pPr>
    </w:p>
    <w:p w14:paraId="6396F868" w14:textId="31C4A272" w:rsidR="00936841" w:rsidRDefault="00936841" w:rsidP="00C77A76">
      <w:pPr>
        <w:rPr>
          <w:rFonts w:ascii="Times" w:eastAsia="Times" w:hAnsi="Times" w:cs="Times"/>
          <w:sz w:val="30"/>
          <w:szCs w:val="30"/>
          <w:highlight w:val="white"/>
        </w:rPr>
      </w:pPr>
    </w:p>
    <w:p w14:paraId="5F98C222" w14:textId="025C8093" w:rsidR="00936841" w:rsidRDefault="00936841" w:rsidP="00C77A76">
      <w:pPr>
        <w:rPr>
          <w:rFonts w:ascii="Times" w:eastAsia="Times" w:hAnsi="Times" w:cs="Times"/>
          <w:sz w:val="30"/>
          <w:szCs w:val="30"/>
          <w:highlight w:val="white"/>
        </w:rPr>
      </w:pPr>
    </w:p>
    <w:p w14:paraId="31BD424C" w14:textId="77777777" w:rsidR="00936841" w:rsidRDefault="00936841" w:rsidP="00C77A76">
      <w:pPr>
        <w:rPr>
          <w:rFonts w:ascii="Times" w:eastAsia="Times" w:hAnsi="Times" w:cs="Times"/>
          <w:sz w:val="30"/>
          <w:szCs w:val="30"/>
          <w:highlight w:val="white"/>
        </w:rPr>
      </w:pPr>
    </w:p>
    <w:p w14:paraId="2EAFBAB7" w14:textId="2FE0786B" w:rsidR="006C40DD" w:rsidRDefault="006C40DD">
      <w:pPr>
        <w:rPr>
          <w:rFonts w:ascii="Times" w:eastAsia="Times" w:hAnsi="Times" w:cs="Times"/>
          <w:sz w:val="30"/>
          <w:szCs w:val="30"/>
          <w:highlight w:val="white"/>
        </w:rPr>
      </w:pPr>
    </w:p>
    <w:p w14:paraId="269ACC42" w14:textId="77777777" w:rsidR="006C40DD" w:rsidRDefault="006C40DD">
      <w:pPr>
        <w:rPr>
          <w:rFonts w:ascii="Times" w:eastAsia="Times" w:hAnsi="Times" w:cs="Times"/>
          <w:color w:val="202122"/>
          <w:sz w:val="30"/>
          <w:szCs w:val="30"/>
          <w:highlight w:val="white"/>
        </w:rPr>
      </w:pPr>
    </w:p>
    <w:p w14:paraId="1B9AC849" w14:textId="421B6CE0" w:rsidR="006C40DD" w:rsidRDefault="00C34002">
      <w:pPr>
        <w:spacing w:before="240" w:after="240"/>
        <w:rPr>
          <w:rFonts w:ascii="Times" w:eastAsia="Times" w:hAnsi="Times" w:cs="Times"/>
          <w:color w:val="202122"/>
          <w:sz w:val="30"/>
          <w:szCs w:val="30"/>
          <w:highlight w:val="white"/>
        </w:rPr>
      </w:pPr>
      <w:r>
        <w:rPr>
          <w:rFonts w:ascii="Times" w:eastAsia="Times" w:hAnsi="Times" w:cs="Times"/>
          <w:noProof/>
          <w:color w:val="202122"/>
          <w:sz w:val="30"/>
          <w:szCs w:val="30"/>
        </w:rPr>
        <w:lastRenderedPageBreak/>
        <w:drawing>
          <wp:inline distT="0" distB="0" distL="0" distR="0" wp14:anchorId="312C9994" wp14:editId="3116D672">
            <wp:extent cx="2801112" cy="4236720"/>
            <wp:effectExtent l="0" t="0" r="0" b="0"/>
            <wp:docPr id="26" name="Picture 26"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with a beard&#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1112" cy="4236720"/>
                    </a:xfrm>
                    <a:prstGeom prst="rect">
                      <a:avLst/>
                    </a:prstGeom>
                  </pic:spPr>
                </pic:pic>
              </a:graphicData>
            </a:graphic>
          </wp:inline>
        </w:drawing>
      </w:r>
    </w:p>
    <w:p w14:paraId="20CB148F" w14:textId="50CCE471" w:rsidR="006C40DD" w:rsidRDefault="00C34002">
      <w:pPr>
        <w:spacing w:before="240" w:after="240"/>
        <w:rPr>
          <w:rFonts w:ascii="Times" w:eastAsia="Times" w:hAnsi="Times" w:cs="Times"/>
          <w:color w:val="202122"/>
          <w:sz w:val="30"/>
          <w:szCs w:val="30"/>
          <w:highlight w:val="white"/>
        </w:rPr>
      </w:pPr>
      <w:r>
        <w:rPr>
          <w:rFonts w:ascii="Times" w:eastAsia="Times" w:hAnsi="Times" w:cs="Times"/>
          <w:color w:val="202122"/>
          <w:sz w:val="30"/>
          <w:szCs w:val="30"/>
          <w:highlight w:val="white"/>
        </w:rPr>
        <w:t>Rabbi Zvi Yehuda Kook (1891-1982)</w:t>
      </w:r>
    </w:p>
    <w:p w14:paraId="5F64B012" w14:textId="77777777" w:rsidR="001F1A19" w:rsidRDefault="001F1A19">
      <w:pPr>
        <w:spacing w:before="240" w:after="240"/>
        <w:rPr>
          <w:rFonts w:ascii="Times" w:eastAsia="Times" w:hAnsi="Times" w:cs="Times"/>
          <w:color w:val="202122"/>
          <w:sz w:val="30"/>
          <w:szCs w:val="30"/>
          <w:highlight w:val="white"/>
        </w:rPr>
      </w:pPr>
    </w:p>
    <w:p w14:paraId="2434ED52" w14:textId="34C38765" w:rsidR="006C40DD" w:rsidRDefault="00C34002">
      <w:pPr>
        <w:spacing w:before="240" w:after="240"/>
        <w:rPr>
          <w:rFonts w:ascii="Times" w:eastAsia="Times" w:hAnsi="Times" w:cs="Times"/>
          <w:color w:val="202122"/>
          <w:sz w:val="30"/>
          <w:szCs w:val="30"/>
          <w:highlight w:val="white"/>
        </w:rPr>
      </w:pPr>
      <w:r w:rsidRPr="00C34002">
        <w:rPr>
          <w:rFonts w:ascii="Times" w:eastAsia="Times" w:hAnsi="Times" w:cs="Times"/>
          <w:color w:val="202122"/>
          <w:sz w:val="28"/>
          <w:szCs w:val="28"/>
          <w:highlight w:val="white"/>
        </w:rPr>
        <w:t>“The State of Israel is divine…Not only can/must there be no retreat from a single kilometer of the Land of Israel, God forbid, but on the contrary, we shall conquer and liberate more and more, as much in the spiritual as in the physical sense. “The Glory of Israel does not deceive or change His mind.” [I Samuel 15:29.] We are stronger than America, stronger than Russia. With all the troubles and delays [we suffer], our position in the world, the world of history, the cosmic world, is stronger and more secure in its timelessness than theirs. There are nations that know this, and there are nations of uncircumcised hearts that do not know it, but they shall gradually come to know it! Heaven protects us from weakness and timidity…In our divine, world-encompassing undertaking, there is no room for retreat.</w:t>
      </w:r>
      <w:r w:rsidRPr="00C34002">
        <w:rPr>
          <w:rFonts w:asciiTheme="minorHAnsi" w:eastAsia="Times" w:hAnsiTheme="minorHAnsi" w:cs="Times"/>
          <w:color w:val="202122"/>
          <w:sz w:val="28"/>
          <w:szCs w:val="28"/>
          <w:highlight w:val="white"/>
        </w:rPr>
        <w:t xml:space="preserve">  </w:t>
      </w:r>
      <w:r w:rsidRPr="00C34002">
        <w:rPr>
          <w:rFonts w:ascii="Times" w:eastAsia="Times" w:hAnsi="Times" w:cs="Times"/>
          <w:color w:val="202122"/>
          <w:sz w:val="28"/>
          <w:szCs w:val="28"/>
          <w:highlight w:val="white"/>
        </w:rPr>
        <w:t>There are those who speak of ‘the beginning of redemption’ in our own time. But we must perceive clearly that we are already in the midst of redemption. We are already in the throne room, not just in the antechamber. The beginning took place more than a century ago when Jewish settlement in the Land of Israel was renewed.”</w:t>
      </w:r>
    </w:p>
    <w:sectPr w:rsidR="006C40D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0DD"/>
    <w:rsid w:val="000A482C"/>
    <w:rsid w:val="0016097F"/>
    <w:rsid w:val="001F1A19"/>
    <w:rsid w:val="003C3BB2"/>
    <w:rsid w:val="0051698B"/>
    <w:rsid w:val="00552391"/>
    <w:rsid w:val="005B3F55"/>
    <w:rsid w:val="006C40DD"/>
    <w:rsid w:val="00936841"/>
    <w:rsid w:val="00A34E44"/>
    <w:rsid w:val="00A90161"/>
    <w:rsid w:val="00AE024E"/>
    <w:rsid w:val="00C34002"/>
    <w:rsid w:val="00C77A76"/>
    <w:rsid w:val="00DD7644"/>
    <w:rsid w:val="00DF0C55"/>
    <w:rsid w:val="00EF7DF2"/>
    <w:rsid w:val="00FD0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E1514"/>
  <w15:docId w15:val="{58D97C51-011F-4456-96FB-E6D51209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b/>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FD040D"/>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D040D"/>
    <w:rPr>
      <w:color w:val="0000FF"/>
      <w:u w:val="single"/>
    </w:rPr>
  </w:style>
  <w:style w:type="paragraph" w:styleId="Caption">
    <w:name w:val="caption"/>
    <w:basedOn w:val="Normal"/>
    <w:next w:val="Normal"/>
    <w:uiPriority w:val="35"/>
    <w:semiHidden/>
    <w:unhideWhenUsed/>
    <w:qFormat/>
    <w:rsid w:val="00FD040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271740">
      <w:bodyDiv w:val="1"/>
      <w:marLeft w:val="0"/>
      <w:marRight w:val="0"/>
      <w:marTop w:val="0"/>
      <w:marBottom w:val="0"/>
      <w:divBdr>
        <w:top w:val="none" w:sz="0" w:space="0" w:color="auto"/>
        <w:left w:val="none" w:sz="0" w:space="0" w:color="auto"/>
        <w:bottom w:val="none" w:sz="0" w:space="0" w:color="auto"/>
        <w:right w:val="none" w:sz="0" w:space="0" w:color="auto"/>
      </w:divBdr>
    </w:div>
    <w:div w:id="1739009293">
      <w:bodyDiv w:val="1"/>
      <w:marLeft w:val="0"/>
      <w:marRight w:val="0"/>
      <w:marTop w:val="0"/>
      <w:marBottom w:val="0"/>
      <w:divBdr>
        <w:top w:val="none" w:sz="0" w:space="0" w:color="auto"/>
        <w:left w:val="none" w:sz="0" w:space="0" w:color="auto"/>
        <w:bottom w:val="none" w:sz="0" w:space="0" w:color="auto"/>
        <w:right w:val="none" w:sz="0" w:space="0" w:color="auto"/>
      </w:divBdr>
    </w:div>
    <w:div w:id="1764493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1995</Words>
  <Characters>11375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jacobowitz</dc:creator>
  <cp:lastModifiedBy>David Jacobowitz</cp:lastModifiedBy>
  <cp:revision>2</cp:revision>
  <cp:lastPrinted>2022-01-16T20:43:00Z</cp:lastPrinted>
  <dcterms:created xsi:type="dcterms:W3CDTF">2022-01-17T16:18:00Z</dcterms:created>
  <dcterms:modified xsi:type="dcterms:W3CDTF">2022-01-17T16:18:00Z</dcterms:modified>
</cp:coreProperties>
</file>