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Default="00DA614D" w:rsidP="00F77FB0">
      <w:pPr>
        <w:pStyle w:val="Title"/>
      </w:pPr>
      <w:r>
        <w:t>Bava</w:t>
      </w:r>
      <w:r w:rsidR="005D48AC">
        <w:t xml:space="preserve"> </w:t>
      </w:r>
      <w:r>
        <w:t>Kamma</w:t>
      </w:r>
      <w:r w:rsidR="005D48AC">
        <w:t xml:space="preserve"> </w:t>
      </w:r>
      <w:r w:rsidR="00332978">
        <w:t>1</w:t>
      </w:r>
      <w:r w:rsidR="00F77FB0">
        <w:t>4</w:t>
      </w:r>
      <w:r w:rsidR="00BB7DFD">
        <w:t xml:space="preserve"> - Handout</w:t>
      </w:r>
    </w:p>
    <w:p w:rsidR="00677917" w:rsidRDefault="001414C0" w:rsidP="00F77FB0">
      <w:pPr>
        <w:pStyle w:val="Heading1"/>
      </w:pPr>
      <w:r>
        <w:t>Daf</w:t>
      </w:r>
      <w:r w:rsidR="005D48AC">
        <w:t xml:space="preserve"> </w:t>
      </w:r>
      <w:r w:rsidR="00F77FB0">
        <w:t>10a</w:t>
      </w:r>
      <w:r w:rsidR="00C27E62">
        <w:t xml:space="preserve"> (continued)</w:t>
      </w:r>
    </w:p>
    <w:p w:rsidR="00E45C60" w:rsidRPr="00E26BFB" w:rsidRDefault="00E45C60" w:rsidP="00CC4E11">
      <w:pPr>
        <w:bidi/>
        <w:spacing w:before="90" w:after="90" w:line="240" w:lineRule="auto"/>
        <w:rPr>
          <w:rFonts w:eastAsia="Times New Roman" w:cs="Arial"/>
          <w:color w:val="000000"/>
          <w:sz w:val="32"/>
          <w:szCs w:val="28"/>
          <w:lang w:bidi="he-IL"/>
        </w:rPr>
      </w:pPr>
      <w:r w:rsidRPr="00E26BFB">
        <w:rPr>
          <w:rFonts w:eastAsia="Times New Roman" w:cs="Arial" w:hint="cs"/>
          <w:color w:val="000000"/>
          <w:sz w:val="32"/>
          <w:szCs w:val="32"/>
          <w:rtl/>
          <w:lang w:bidi="he-IL"/>
        </w:rPr>
        <w:t>הכשרתי במקצת נזקו</w:t>
      </w:r>
    </w:p>
    <w:p w:rsidR="00E45C60" w:rsidRPr="00E26BFB" w:rsidRDefault="00E45C60" w:rsidP="00CC4E11">
      <w:pPr>
        <w:bidi/>
        <w:spacing w:before="90" w:after="90" w:line="240" w:lineRule="auto"/>
        <w:rPr>
          <w:rFonts w:eastAsia="Times New Roman" w:cs="Arial"/>
          <w:color w:val="000000"/>
          <w:sz w:val="32"/>
          <w:szCs w:val="28"/>
          <w:lang w:bidi="he-IL"/>
        </w:rPr>
      </w:pPr>
      <w:r w:rsidRPr="00E26BFB">
        <w:rPr>
          <w:rFonts w:eastAsia="Times New Roman" w:cs="Arial" w:hint="cs"/>
          <w:color w:val="000000"/>
          <w:sz w:val="32"/>
          <w:szCs w:val="32"/>
          <w:rtl/>
          <w:lang w:bidi="he-IL"/>
        </w:rPr>
        <w:t>תנו רבנן הכשרתי מקצת נזקו חבתי בתשלומי נזקו כהכשר כל נזקו כיצד</w:t>
      </w:r>
    </w:p>
    <w:p w:rsidR="00E45C60" w:rsidRPr="00E26BFB" w:rsidRDefault="00E45C60" w:rsidP="00CC4E11">
      <w:pPr>
        <w:bidi/>
        <w:spacing w:before="90" w:after="240" w:line="240" w:lineRule="auto"/>
        <w:rPr>
          <w:rFonts w:ascii="Verdana" w:eastAsia="Times New Roman" w:hAnsi="Verdana" w:cs="Times New Roman"/>
          <w:color w:val="800000"/>
          <w:lang w:bidi="he-IL"/>
        </w:rPr>
      </w:pPr>
      <w:r w:rsidRPr="00E26BFB">
        <w:rPr>
          <w:rFonts w:eastAsia="Times New Roman" w:cs="Arial" w:hint="cs"/>
          <w:color w:val="000000"/>
          <w:sz w:val="32"/>
          <w:szCs w:val="32"/>
          <w:rtl/>
          <w:lang w:bidi="he-IL"/>
        </w:rPr>
        <w:t>החופר בור תשעה ובא אחר והשלימו לעשרה האחרון חייב</w:t>
      </w:r>
    </w:p>
    <w:p w:rsidR="00E45C60" w:rsidRPr="00E26BFB" w:rsidRDefault="00E45C60" w:rsidP="00E45C60">
      <w:pPr>
        <w:spacing w:before="90" w:after="90" w:line="240" w:lineRule="auto"/>
        <w:rPr>
          <w:rFonts w:ascii="Verdana" w:eastAsia="Times New Roman" w:hAnsi="Verdana" w:cs="Times New Roman"/>
          <w:color w:val="800000"/>
          <w:lang w:bidi="he-IL"/>
        </w:rPr>
      </w:pPr>
      <w:r w:rsidRPr="00E26BFB">
        <w:rPr>
          <w:rFonts w:ascii="Verdana" w:eastAsia="Times New Roman" w:hAnsi="Verdana" w:cs="Times New Roman"/>
          <w:color w:val="800000"/>
          <w:lang w:bidi="he-IL"/>
        </w:rPr>
        <w:t>If I have partially rendered it possible to do injury:</w:t>
      </w:r>
    </w:p>
    <w:p w:rsidR="00E45C60" w:rsidRPr="00E26BFB" w:rsidRDefault="00E45C60" w:rsidP="00E45C60">
      <w:pPr>
        <w:spacing w:before="90" w:after="90" w:line="240" w:lineRule="auto"/>
        <w:rPr>
          <w:rFonts w:ascii="Verdana" w:eastAsia="Times New Roman" w:hAnsi="Verdana" w:cs="Times New Roman"/>
          <w:color w:val="800000"/>
          <w:lang w:bidi="he-IL"/>
        </w:rPr>
      </w:pPr>
      <w:r w:rsidRPr="00E26BFB">
        <w:rPr>
          <w:rFonts w:ascii="Verdana" w:eastAsia="Times New Roman" w:hAnsi="Verdana" w:cs="Times New Roman"/>
          <w:color w:val="800000"/>
          <w:lang w:bidi="he-IL"/>
        </w:rPr>
        <w:t>Our Rabbis taught: If I have partially rendered it possible to do injury, I must make restitution for that injury as if I totally rendered it possible to do injury. How so? If one had dug a pit nine handbreadths deep and another came along and completed it to a depth of ten handbreadths, the latter person is liable.</w:t>
      </w:r>
    </w:p>
    <w:p w:rsidR="00E45C60" w:rsidRDefault="00E45C60" w:rsidP="00E45C60"/>
    <w:p w:rsidR="00E45C60" w:rsidRPr="00E26BFB" w:rsidRDefault="00E45C60" w:rsidP="00CC4E11">
      <w:pPr>
        <w:bidi/>
        <w:spacing w:before="90" w:after="90" w:line="240" w:lineRule="auto"/>
        <w:rPr>
          <w:rFonts w:eastAsia="Times New Roman" w:cs="Arial"/>
          <w:color w:val="000000"/>
          <w:sz w:val="32"/>
          <w:szCs w:val="28"/>
          <w:lang w:bidi="he-IL"/>
        </w:rPr>
      </w:pPr>
      <w:r w:rsidRPr="00E26BFB">
        <w:rPr>
          <w:rFonts w:eastAsia="Times New Roman" w:cs="Arial" w:hint="cs"/>
          <w:color w:val="000000"/>
          <w:sz w:val="32"/>
          <w:szCs w:val="32"/>
          <w:rtl/>
          <w:lang w:bidi="he-IL"/>
        </w:rPr>
        <w:t>ודלא כרבי דתניא החופר בור תשעה ובא אחר והשלימו לעשרה אחרון חייב</w:t>
      </w:r>
    </w:p>
    <w:p w:rsidR="00E45C60" w:rsidRPr="00E26BFB" w:rsidRDefault="00E45C60" w:rsidP="00CC4E11">
      <w:pPr>
        <w:bidi/>
        <w:spacing w:before="90" w:after="240" w:line="240" w:lineRule="auto"/>
        <w:rPr>
          <w:rFonts w:eastAsia="Times New Roman" w:cs="Arial"/>
          <w:color w:val="000000"/>
          <w:sz w:val="32"/>
          <w:szCs w:val="28"/>
          <w:lang w:bidi="he-IL"/>
        </w:rPr>
      </w:pPr>
      <w:r w:rsidRPr="00E26BFB">
        <w:rPr>
          <w:rFonts w:eastAsia="Times New Roman" w:cs="Arial" w:hint="cs"/>
          <w:color w:val="000000"/>
          <w:sz w:val="32"/>
          <w:szCs w:val="32"/>
          <w:rtl/>
          <w:lang w:bidi="he-IL"/>
        </w:rPr>
        <w:t>רבי אומר אחר אחרון למיתה אחר שניהם לנזקין</w:t>
      </w:r>
    </w:p>
    <w:p w:rsidR="00E45C60" w:rsidRPr="00E26BFB" w:rsidRDefault="00E45C60" w:rsidP="00E45C60">
      <w:pPr>
        <w:spacing w:before="90" w:after="90" w:line="240" w:lineRule="auto"/>
        <w:rPr>
          <w:rFonts w:ascii="Verdana" w:eastAsia="Times New Roman" w:hAnsi="Verdana" w:cs="Times New Roman"/>
          <w:color w:val="800000"/>
          <w:lang w:bidi="he-IL"/>
        </w:rPr>
      </w:pPr>
      <w:r w:rsidRPr="00E26BFB">
        <w:rPr>
          <w:rFonts w:ascii="Verdana" w:eastAsia="Times New Roman" w:hAnsi="Verdana" w:cs="Times New Roman"/>
          <w:color w:val="800000"/>
          <w:lang w:bidi="he-IL"/>
        </w:rPr>
        <w:t>Now this does not accord with Rabbi [Yehudah Hanasi]; for it was taught: If one had dug a pit nine handbreadths deep and another came along and completed it to a depth of ten handbreadths, the latter person is liable. Rabbi says: The latter person is liable in cases of death, but both of them in cases of</w:t>
      </w:r>
      <w:r>
        <w:rPr>
          <w:rFonts w:ascii="Verdana" w:eastAsia="Times New Roman" w:hAnsi="Verdana" w:cs="Times New Roman"/>
          <w:color w:val="800000"/>
          <w:lang w:bidi="he-IL"/>
        </w:rPr>
        <w:t xml:space="preserve"> </w:t>
      </w:r>
      <w:r w:rsidRPr="00E26BFB">
        <w:rPr>
          <w:rFonts w:ascii="Verdana" w:eastAsia="Times New Roman" w:hAnsi="Verdana" w:cs="Times New Roman"/>
          <w:color w:val="800000"/>
          <w:lang w:bidi="he-IL"/>
        </w:rPr>
        <w:t>injury!</w:t>
      </w:r>
    </w:p>
    <w:p w:rsidR="00E45C60" w:rsidRPr="00E45C60" w:rsidRDefault="00E45C60" w:rsidP="00CC4E11">
      <w:pPr>
        <w:bidi/>
        <w:spacing w:before="90" w:after="240" w:line="240" w:lineRule="auto"/>
        <w:rPr>
          <w:rFonts w:ascii="Verdana" w:eastAsia="Times New Roman" w:hAnsi="Verdana" w:cs="Times New Roman"/>
          <w:color w:val="800000"/>
          <w:szCs w:val="24"/>
          <w:lang w:bidi="he-IL"/>
        </w:rPr>
      </w:pPr>
      <w:r w:rsidRPr="00E45C60">
        <w:rPr>
          <w:rFonts w:eastAsia="Times New Roman" w:cs="Arial" w:hint="cs"/>
          <w:color w:val="000000"/>
          <w:sz w:val="32"/>
          <w:szCs w:val="32"/>
          <w:rtl/>
          <w:lang w:bidi="he-IL"/>
        </w:rPr>
        <w:t>רב פפא אמר למיתה ודברי הכל</w:t>
      </w:r>
    </w:p>
    <w:p w:rsidR="00E45C60" w:rsidRPr="00E45C60" w:rsidRDefault="00E45C60" w:rsidP="00E45C60">
      <w:pPr>
        <w:spacing w:before="90" w:after="90" w:line="240" w:lineRule="auto"/>
        <w:rPr>
          <w:rFonts w:ascii="Verdana" w:eastAsia="Times New Roman" w:hAnsi="Verdana" w:cs="Times New Roman"/>
          <w:color w:val="800000"/>
          <w:szCs w:val="24"/>
          <w:lang w:bidi="he-IL"/>
        </w:rPr>
      </w:pPr>
      <w:r w:rsidRPr="00E45C60">
        <w:rPr>
          <w:rFonts w:ascii="Verdana" w:eastAsia="Times New Roman" w:hAnsi="Verdana" w:cs="Times New Roman"/>
          <w:color w:val="800000"/>
          <w:szCs w:val="24"/>
          <w:lang w:bidi="he-IL"/>
        </w:rPr>
        <w:t>R. Papa said: The [mishnah] refers to a case of death, and everyone agrees.</w:t>
      </w:r>
    </w:p>
    <w:p w:rsidR="00E45C60" w:rsidRDefault="00E45C60" w:rsidP="00E45C60"/>
    <w:p w:rsidR="00E45C60" w:rsidRPr="00E26BFB" w:rsidRDefault="00E45C60" w:rsidP="00CC4E11">
      <w:pPr>
        <w:bidi/>
        <w:spacing w:before="90" w:after="90" w:line="240" w:lineRule="auto"/>
        <w:rPr>
          <w:rFonts w:eastAsia="Times New Roman" w:cs="Arial"/>
          <w:color w:val="000000"/>
          <w:sz w:val="32"/>
          <w:szCs w:val="28"/>
          <w:lang w:bidi="he-IL"/>
        </w:rPr>
      </w:pPr>
      <w:r w:rsidRPr="00E26BFB">
        <w:rPr>
          <w:rFonts w:eastAsia="Times New Roman" w:cs="Arial" w:hint="cs"/>
          <w:color w:val="000000"/>
          <w:sz w:val="32"/>
          <w:szCs w:val="32"/>
          <w:rtl/>
          <w:lang w:bidi="he-IL"/>
        </w:rPr>
        <w:t>איכא דאמרי לימא דלא כרבי</w:t>
      </w:r>
    </w:p>
    <w:p w:rsidR="00E45C60" w:rsidRPr="00E26BFB" w:rsidRDefault="00E45C60" w:rsidP="00CC4E11">
      <w:pPr>
        <w:bidi/>
        <w:spacing w:before="90" w:after="240" w:line="240" w:lineRule="auto"/>
        <w:rPr>
          <w:rFonts w:ascii="Verdana" w:eastAsia="Times New Roman" w:hAnsi="Verdana" w:cs="Times New Roman"/>
          <w:color w:val="800000"/>
          <w:lang w:bidi="he-IL"/>
        </w:rPr>
      </w:pPr>
      <w:r w:rsidRPr="00E26BFB">
        <w:rPr>
          <w:rFonts w:eastAsia="Times New Roman" w:cs="Arial" w:hint="cs"/>
          <w:color w:val="000000"/>
          <w:sz w:val="32"/>
          <w:szCs w:val="32"/>
          <w:rtl/>
          <w:lang w:bidi="he-IL"/>
        </w:rPr>
        <w:t>אמר רב פפא למיתה ודברי הכל</w:t>
      </w:r>
    </w:p>
    <w:p w:rsidR="00E45C60" w:rsidRPr="00E26BFB" w:rsidRDefault="00E45C60" w:rsidP="00E45C60">
      <w:pPr>
        <w:spacing w:before="90" w:after="90" w:line="240" w:lineRule="auto"/>
        <w:rPr>
          <w:rFonts w:ascii="Verdana" w:eastAsia="Times New Roman" w:hAnsi="Verdana" w:cs="Times New Roman"/>
          <w:color w:val="000000"/>
          <w:lang w:bidi="he-IL"/>
        </w:rPr>
      </w:pPr>
      <w:r w:rsidRPr="00E26BFB">
        <w:rPr>
          <w:rFonts w:ascii="Verdana" w:eastAsia="Times New Roman" w:hAnsi="Verdana" w:cs="Times New Roman"/>
          <w:color w:val="800000"/>
          <w:lang w:bidi="he-IL"/>
        </w:rPr>
        <w:t>There are those who say: Shall we say that the Mishnah is not in accordance with Rabbi?</w:t>
      </w:r>
      <w:r w:rsidRPr="00E26BFB">
        <w:rPr>
          <w:rFonts w:ascii="Verdana" w:eastAsia="Times New Roman" w:hAnsi="Verdana" w:cs="Times New Roman"/>
          <w:color w:val="000000"/>
          <w:lang w:bidi="he-IL"/>
        </w:rPr>
        <w:br/>
      </w:r>
      <w:r w:rsidRPr="00E26BFB">
        <w:rPr>
          <w:rFonts w:ascii="Verdana" w:eastAsia="Times New Roman" w:hAnsi="Verdana" w:cs="Times New Roman"/>
          <w:color w:val="800000"/>
          <w:lang w:bidi="he-IL"/>
        </w:rPr>
        <w:t>R. Papa said: The [mishnah] refers to a case of death, and everyone agrees.</w:t>
      </w:r>
    </w:p>
    <w:p w:rsidR="00E45C60" w:rsidRDefault="00E45C60" w:rsidP="00E45C60"/>
    <w:p w:rsidR="00E45C60" w:rsidRPr="00E26BFB" w:rsidRDefault="00E45C60" w:rsidP="00CC4E11">
      <w:pPr>
        <w:bidi/>
        <w:spacing w:before="90" w:after="90" w:line="240" w:lineRule="auto"/>
        <w:rPr>
          <w:rFonts w:eastAsia="Times New Roman" w:cs="Arial"/>
          <w:color w:val="000000"/>
          <w:sz w:val="32"/>
          <w:szCs w:val="28"/>
          <w:lang w:bidi="he-IL"/>
        </w:rPr>
      </w:pPr>
      <w:r w:rsidRPr="00E26BFB">
        <w:rPr>
          <w:rFonts w:eastAsia="Times New Roman" w:cs="Arial" w:hint="cs"/>
          <w:color w:val="000000"/>
          <w:sz w:val="32"/>
          <w:szCs w:val="32"/>
          <w:rtl/>
          <w:lang w:bidi="he-IL"/>
        </w:rPr>
        <w:t>מתקיף לה רבי זירא ותו ליכא והא איכא מסר שורו לחמשה בני אדם ופשע בו אחד מהן</w:t>
      </w:r>
      <w:r w:rsidRPr="00E26BFB">
        <w:rPr>
          <w:rFonts w:eastAsia="Times New Roman" w:cs="Arial"/>
          <w:color w:val="000000"/>
          <w:sz w:val="32"/>
          <w:szCs w:val="28"/>
          <w:lang w:bidi="he-IL"/>
        </w:rPr>
        <w:t> </w:t>
      </w:r>
      <w:r w:rsidRPr="00E26BFB">
        <w:rPr>
          <w:rFonts w:eastAsia="Times New Roman" w:cs="Arial" w:hint="cs"/>
          <w:color w:val="000000"/>
          <w:sz w:val="32"/>
          <w:szCs w:val="32"/>
          <w:rtl/>
          <w:lang w:bidi="he-IL"/>
        </w:rPr>
        <w:t>והזיק חייב</w:t>
      </w:r>
    </w:p>
    <w:p w:rsidR="00E45C60" w:rsidRPr="00E26BFB" w:rsidRDefault="00E45C60" w:rsidP="00E45C60">
      <w:pPr>
        <w:spacing w:before="90" w:after="90" w:line="240" w:lineRule="auto"/>
        <w:jc w:val="right"/>
        <w:rPr>
          <w:rFonts w:ascii="Verdana" w:eastAsia="Times New Roman" w:hAnsi="Verdana" w:cs="Times New Roman"/>
          <w:color w:val="800000"/>
          <w:lang w:bidi="he-IL"/>
        </w:rPr>
      </w:pPr>
    </w:p>
    <w:p w:rsidR="00E45C60" w:rsidRPr="00E26BFB" w:rsidRDefault="00E45C60" w:rsidP="00E45C60">
      <w:pPr>
        <w:spacing w:before="90" w:after="90" w:line="240" w:lineRule="auto"/>
        <w:rPr>
          <w:rFonts w:ascii="Verdana" w:eastAsia="Times New Roman" w:hAnsi="Verdana" w:cs="Times New Roman"/>
          <w:color w:val="800000"/>
          <w:lang w:bidi="he-IL"/>
        </w:rPr>
      </w:pPr>
      <w:r w:rsidRPr="00E26BFB">
        <w:rPr>
          <w:rFonts w:ascii="Verdana" w:eastAsia="Times New Roman" w:hAnsi="Verdana" w:cs="Times New Roman"/>
          <w:color w:val="800000"/>
          <w:lang w:bidi="he-IL"/>
        </w:rPr>
        <w:t>R. Zera raised a difficulty: Are there no other instances? Behold there is [the case] where an ox was handed over to the care of five persons and one of them was negligent, and the ox did damage and he is liable!</w:t>
      </w:r>
    </w:p>
    <w:p w:rsidR="00E45C60" w:rsidRDefault="00E45C60" w:rsidP="00E45C60"/>
    <w:p w:rsidR="00E45C60" w:rsidRPr="00E26BFB" w:rsidRDefault="00E45C60" w:rsidP="00CC4E11">
      <w:pPr>
        <w:bidi/>
        <w:spacing w:before="90" w:after="90" w:line="240" w:lineRule="auto"/>
        <w:rPr>
          <w:rFonts w:eastAsia="Times New Roman" w:cs="Arial"/>
          <w:color w:val="000000"/>
          <w:sz w:val="32"/>
          <w:szCs w:val="28"/>
          <w:lang w:bidi="he-IL"/>
        </w:rPr>
      </w:pPr>
      <w:r w:rsidRPr="00E26BFB">
        <w:rPr>
          <w:rFonts w:eastAsia="Times New Roman" w:cs="Arial" w:hint="cs"/>
          <w:color w:val="000000"/>
          <w:sz w:val="32"/>
          <w:szCs w:val="32"/>
          <w:rtl/>
          <w:lang w:bidi="he-IL"/>
        </w:rPr>
        <w:t>היכי דמי אילימא דבלאו איהו לא הוה מינטר פשיטא דאיהו קעביד</w:t>
      </w:r>
    </w:p>
    <w:p w:rsidR="00E45C60" w:rsidRPr="00E26BFB" w:rsidRDefault="00E45C60" w:rsidP="00CC4E11">
      <w:pPr>
        <w:bidi/>
        <w:spacing w:before="90" w:after="240" w:line="240" w:lineRule="auto"/>
        <w:rPr>
          <w:rFonts w:eastAsia="Times New Roman" w:cs="Arial"/>
          <w:color w:val="000000"/>
          <w:sz w:val="32"/>
          <w:szCs w:val="28"/>
          <w:lang w:bidi="he-IL"/>
        </w:rPr>
      </w:pPr>
      <w:r w:rsidRPr="00E26BFB">
        <w:rPr>
          <w:rFonts w:eastAsia="Times New Roman" w:cs="Arial" w:hint="cs"/>
          <w:color w:val="000000"/>
          <w:sz w:val="32"/>
          <w:szCs w:val="32"/>
          <w:rtl/>
          <w:lang w:bidi="he-IL"/>
        </w:rPr>
        <w:t>אלא דבלאו איהו נמי מינטר מאי קעביד</w:t>
      </w:r>
    </w:p>
    <w:p w:rsidR="00E45C60" w:rsidRPr="00E26BFB" w:rsidRDefault="00E45C60" w:rsidP="00E45C60">
      <w:pPr>
        <w:spacing w:before="90" w:after="90" w:line="240" w:lineRule="auto"/>
        <w:rPr>
          <w:rFonts w:ascii="Verdana" w:eastAsia="Times New Roman" w:hAnsi="Verdana" w:cs="Times New Roman"/>
          <w:color w:val="800000"/>
          <w:lang w:bidi="he-IL"/>
        </w:rPr>
      </w:pPr>
      <w:r w:rsidRPr="00E26BFB">
        <w:rPr>
          <w:rFonts w:ascii="Verdana" w:eastAsia="Times New Roman" w:hAnsi="Verdana" w:cs="Times New Roman"/>
          <w:color w:val="800000"/>
          <w:lang w:bidi="he-IL"/>
        </w:rPr>
        <w:t>What are the circumstances? If without his guarding, the ox could not be guarded, it is obvious that he did it [i.e. allowed the damage and is full responsible]. If, [on the other hand] even without his guarding, the ox could be guarded, what did he do?</w:t>
      </w:r>
    </w:p>
    <w:p w:rsidR="00CC4E11" w:rsidRDefault="00CC4E11" w:rsidP="00CC4E11">
      <w:pPr>
        <w:bidi/>
        <w:spacing w:before="90" w:after="90" w:line="240" w:lineRule="auto"/>
        <w:rPr>
          <w:rFonts w:eastAsia="Times New Roman" w:cs="Arial"/>
          <w:color w:val="000000"/>
          <w:sz w:val="32"/>
          <w:szCs w:val="32"/>
          <w:lang w:bidi="he-IL"/>
        </w:rPr>
      </w:pPr>
    </w:p>
    <w:p w:rsidR="00E45C60" w:rsidRPr="00E26BFB" w:rsidRDefault="00E45C60" w:rsidP="00CC4E11">
      <w:pPr>
        <w:bidi/>
        <w:spacing w:before="90" w:after="90" w:line="240" w:lineRule="auto"/>
        <w:rPr>
          <w:rFonts w:eastAsia="Times New Roman" w:cs="Arial"/>
          <w:color w:val="000000"/>
          <w:sz w:val="32"/>
          <w:szCs w:val="28"/>
          <w:lang w:bidi="he-IL"/>
        </w:rPr>
      </w:pPr>
      <w:r w:rsidRPr="00E26BFB">
        <w:rPr>
          <w:rFonts w:eastAsia="Times New Roman" w:cs="Arial" w:hint="cs"/>
          <w:color w:val="000000"/>
          <w:sz w:val="32"/>
          <w:szCs w:val="32"/>
          <w:rtl/>
          <w:lang w:bidi="he-IL"/>
        </w:rPr>
        <w:t>מתקיף לה רב ששת והא איכא מרבה בחבילה</w:t>
      </w:r>
    </w:p>
    <w:p w:rsidR="00E45C60" w:rsidRPr="00E26BFB" w:rsidRDefault="00E45C60" w:rsidP="00CC4E11">
      <w:pPr>
        <w:bidi/>
        <w:spacing w:before="90" w:after="240" w:line="240" w:lineRule="auto"/>
        <w:rPr>
          <w:rFonts w:eastAsia="Times New Roman" w:cs="Arial"/>
          <w:color w:val="000000"/>
          <w:sz w:val="32"/>
          <w:szCs w:val="28"/>
          <w:lang w:bidi="he-IL"/>
        </w:rPr>
      </w:pPr>
      <w:r w:rsidRPr="00E26BFB">
        <w:rPr>
          <w:rFonts w:eastAsia="Times New Roman" w:cs="Arial" w:hint="cs"/>
          <w:color w:val="000000"/>
          <w:sz w:val="32"/>
          <w:szCs w:val="32"/>
          <w:rtl/>
          <w:lang w:bidi="he-IL"/>
        </w:rPr>
        <w:t>היכי דמי אי דבלאו איהו לא אזלא פשיטא אלא דבלאו איהו אזלא מאי קא עביד</w:t>
      </w:r>
    </w:p>
    <w:p w:rsidR="00E45C60" w:rsidRPr="00E26BFB" w:rsidRDefault="00E45C60" w:rsidP="00E45C60">
      <w:pPr>
        <w:spacing w:before="90" w:after="90" w:line="240" w:lineRule="auto"/>
        <w:rPr>
          <w:rFonts w:ascii="Verdana" w:eastAsia="Times New Roman" w:hAnsi="Verdana" w:cs="Times New Roman"/>
          <w:color w:val="800000"/>
          <w:lang w:bidi="he-IL"/>
        </w:rPr>
      </w:pPr>
      <w:r w:rsidRPr="00E26BFB">
        <w:rPr>
          <w:rFonts w:ascii="Verdana" w:eastAsia="Times New Roman" w:hAnsi="Verdana" w:cs="Times New Roman"/>
          <w:color w:val="800000"/>
          <w:lang w:bidi="he-IL"/>
        </w:rPr>
        <w:t>R. Sheshet raised a difficulty: Behold there is [the case] where a man adds a bundle [of dry twigs to an existing fire]!</w:t>
      </w:r>
    </w:p>
    <w:p w:rsidR="00E45C60" w:rsidRPr="00E26BFB" w:rsidRDefault="00E45C60" w:rsidP="00E45C60">
      <w:pPr>
        <w:spacing w:before="90" w:after="90" w:line="240" w:lineRule="auto"/>
        <w:rPr>
          <w:rFonts w:ascii="Verdana" w:eastAsia="Times New Roman" w:hAnsi="Verdana" w:cs="Times New Roman"/>
          <w:color w:val="800000"/>
          <w:lang w:bidi="he-IL"/>
        </w:rPr>
      </w:pPr>
      <w:r w:rsidRPr="00E26BFB">
        <w:rPr>
          <w:rFonts w:ascii="Verdana" w:eastAsia="Times New Roman" w:hAnsi="Verdana" w:cs="Times New Roman"/>
          <w:color w:val="800000"/>
          <w:lang w:bidi="he-IL"/>
        </w:rPr>
        <w:t>What is the case? If without him [the fire would not have spread], is it not obvious [that he is liable]?</w:t>
      </w:r>
    </w:p>
    <w:p w:rsidR="00E45C60" w:rsidRPr="00E26BFB" w:rsidRDefault="00E45C60" w:rsidP="00E45C60">
      <w:pPr>
        <w:spacing w:before="90" w:after="90" w:line="240" w:lineRule="auto"/>
        <w:rPr>
          <w:rFonts w:ascii="Verdana" w:eastAsia="Times New Roman" w:hAnsi="Verdana" w:cs="Times New Roman"/>
          <w:color w:val="800000"/>
          <w:lang w:bidi="he-IL"/>
        </w:rPr>
      </w:pPr>
      <w:r w:rsidRPr="00E26BFB">
        <w:rPr>
          <w:rFonts w:ascii="Verdana" w:eastAsia="Times New Roman" w:hAnsi="Verdana" w:cs="Times New Roman"/>
          <w:color w:val="800000"/>
          <w:lang w:bidi="he-IL"/>
        </w:rPr>
        <w:t>If [on the other hand] even without him the fire would have spread, what has he done.</w:t>
      </w:r>
    </w:p>
    <w:p w:rsidR="00585B51" w:rsidRDefault="00585B51" w:rsidP="00585B51">
      <w:pPr>
        <w:pStyle w:val="Heading1"/>
      </w:pPr>
      <w:r>
        <w:t>Daf 10b</w:t>
      </w:r>
    </w:p>
    <w:p w:rsidR="00E45C60" w:rsidRPr="00E45C60" w:rsidRDefault="00E45C60" w:rsidP="00CC4E11">
      <w:pPr>
        <w:bidi/>
        <w:spacing w:before="90" w:after="90" w:line="240" w:lineRule="auto"/>
        <w:rPr>
          <w:rFonts w:eastAsia="Times New Roman" w:cs="Arial"/>
          <w:color w:val="000000"/>
          <w:sz w:val="32"/>
          <w:szCs w:val="32"/>
          <w:lang w:bidi="he-IL"/>
        </w:rPr>
      </w:pPr>
      <w:r w:rsidRPr="00E45C60">
        <w:rPr>
          <w:rFonts w:eastAsia="Times New Roman" w:cs="Arial" w:hint="cs"/>
          <w:color w:val="000000"/>
          <w:sz w:val="32"/>
          <w:szCs w:val="32"/>
          <w:rtl/>
          <w:lang w:bidi="he-IL"/>
        </w:rPr>
        <w:t>מתקיף לה רב פפא והא איכא הא דתניא ה</w:t>
      </w:r>
      <w:r w:rsidRPr="00E45C60">
        <w:rPr>
          <w:rFonts w:eastAsia="Times New Roman" w:cs="Arial"/>
          <w:color w:val="000000"/>
          <w:sz w:val="32"/>
          <w:szCs w:val="32"/>
          <w:lang w:bidi="he-IL"/>
        </w:rPr>
        <w:t xml:space="preserve">' </w:t>
      </w:r>
      <w:r w:rsidRPr="00E45C60">
        <w:rPr>
          <w:rFonts w:eastAsia="Times New Roman" w:cs="Arial" w:hint="cs"/>
          <w:color w:val="000000"/>
          <w:sz w:val="32"/>
          <w:szCs w:val="32"/>
          <w:rtl/>
          <w:lang w:bidi="he-IL"/>
        </w:rPr>
        <w:t>שישבו על ספסל אחד ולא שברוהו ובא אחד</w:t>
      </w:r>
      <w:r w:rsidRPr="00E45C60">
        <w:rPr>
          <w:rFonts w:eastAsia="Times New Roman" w:cs="Arial"/>
          <w:color w:val="000000"/>
          <w:sz w:val="32"/>
          <w:szCs w:val="32"/>
          <w:lang w:bidi="he-IL"/>
        </w:rPr>
        <w:t> </w:t>
      </w:r>
      <w:r w:rsidRPr="00E45C60">
        <w:rPr>
          <w:rFonts w:eastAsia="Times New Roman" w:cs="Arial" w:hint="cs"/>
          <w:color w:val="000000"/>
          <w:sz w:val="32"/>
          <w:szCs w:val="32"/>
          <w:rtl/>
          <w:lang w:bidi="he-IL"/>
        </w:rPr>
        <w:t>וישב עליו ושברו האחרון חייב ואמר רב פפא כגון פפא בר אבא</w:t>
      </w:r>
      <w:r w:rsidRPr="00E45C60">
        <w:rPr>
          <w:rFonts w:eastAsia="Times New Roman" w:cs="Arial"/>
          <w:color w:val="000000"/>
          <w:sz w:val="32"/>
          <w:szCs w:val="32"/>
          <w:lang w:bidi="he-IL"/>
        </w:rPr>
        <w:t> </w:t>
      </w:r>
      <w:r w:rsidRPr="00E45C60">
        <w:rPr>
          <w:rFonts w:eastAsia="Times New Roman" w:cs="Arial" w:hint="cs"/>
          <w:color w:val="000000"/>
          <w:sz w:val="32"/>
          <w:szCs w:val="32"/>
          <w:rtl/>
          <w:lang w:bidi="he-IL"/>
        </w:rPr>
        <w:t>היכי דמי אילימא דבלאו איהו לא איתבר פשיטא אלא דבלאו איהו נמי איתבר מאי קעביד</w:t>
      </w:r>
    </w:p>
    <w:p w:rsidR="00E45C60" w:rsidRPr="00E45C60" w:rsidRDefault="00E45C60" w:rsidP="00E45C60">
      <w:pPr>
        <w:spacing w:before="90" w:after="90" w:line="240" w:lineRule="auto"/>
        <w:jc w:val="right"/>
        <w:rPr>
          <w:rFonts w:ascii="Verdana" w:eastAsia="Times New Roman" w:hAnsi="Verdana" w:cs="Times New Roman"/>
          <w:color w:val="000000"/>
          <w:szCs w:val="24"/>
          <w:lang w:bidi="he-IL"/>
        </w:rPr>
      </w:pPr>
    </w:p>
    <w:p w:rsidR="00E45C60" w:rsidRPr="00E45C60" w:rsidRDefault="00E45C60" w:rsidP="00E45C60">
      <w:pPr>
        <w:spacing w:before="90" w:after="90" w:line="240" w:lineRule="auto"/>
        <w:rPr>
          <w:rFonts w:ascii="Verdana" w:eastAsia="Times New Roman" w:hAnsi="Verdana" w:cs="Times New Roman"/>
          <w:color w:val="800000"/>
          <w:szCs w:val="24"/>
          <w:lang w:bidi="he-IL"/>
        </w:rPr>
      </w:pPr>
      <w:r w:rsidRPr="00E45C60">
        <w:rPr>
          <w:rFonts w:ascii="Verdana" w:eastAsia="Times New Roman" w:hAnsi="Verdana" w:cs="Times New Roman"/>
          <w:color w:val="800000"/>
          <w:szCs w:val="24"/>
          <w:lang w:bidi="he-IL"/>
        </w:rPr>
        <w:t>R. Papa raised a difficulty: Behold there is that case which is taught: "Five people were sitting on one bench and did not break it. One more came and sat on it and broke it; the latter is liable." And R. Papa added like Papa b. Abba. But what was the case? If without him the bench would not have broken, is it not obvious? If, on the other hand, without him it would also have broken, what has he done.</w:t>
      </w:r>
    </w:p>
    <w:p w:rsidR="00E45C60" w:rsidRPr="00E26BFB" w:rsidRDefault="00E45C60" w:rsidP="00CC4E11">
      <w:pPr>
        <w:bidi/>
        <w:spacing w:before="90" w:after="90" w:line="240" w:lineRule="auto"/>
        <w:rPr>
          <w:rFonts w:eastAsia="Times New Roman" w:cs="Arial"/>
          <w:color w:val="000000"/>
          <w:sz w:val="32"/>
          <w:szCs w:val="28"/>
          <w:lang w:bidi="he-IL"/>
        </w:rPr>
      </w:pPr>
      <w:r w:rsidRPr="00E26BFB">
        <w:rPr>
          <w:rFonts w:eastAsia="Times New Roman" w:cs="Arial" w:hint="cs"/>
          <w:color w:val="000000"/>
          <w:sz w:val="32"/>
          <w:szCs w:val="32"/>
          <w:rtl/>
          <w:lang w:bidi="he-IL"/>
        </w:rPr>
        <w:t>סוף סוף מתניתא היכא מתרצא לא צריכא דבלאו איהו הוי מיתבר בתרי שעי והשתא איתבר</w:t>
      </w:r>
      <w:r w:rsidRPr="00E26BFB">
        <w:rPr>
          <w:rFonts w:eastAsia="Times New Roman" w:cs="Arial"/>
          <w:color w:val="000000"/>
          <w:sz w:val="32"/>
          <w:szCs w:val="28"/>
          <w:lang w:bidi="he-IL"/>
        </w:rPr>
        <w:t> </w:t>
      </w:r>
      <w:r w:rsidRPr="00E26BFB">
        <w:rPr>
          <w:rFonts w:eastAsia="Times New Roman" w:cs="Arial" w:hint="cs"/>
          <w:color w:val="000000"/>
          <w:sz w:val="32"/>
          <w:szCs w:val="32"/>
          <w:rtl/>
          <w:lang w:bidi="he-IL"/>
        </w:rPr>
        <w:t>בחדא שעה דאמרי ליה אי לאו את הוי יתבינן טפי פורתא וקיימין</w:t>
      </w:r>
    </w:p>
    <w:p w:rsidR="00E45C60" w:rsidRPr="00E26BFB" w:rsidRDefault="00E45C60" w:rsidP="00E45C60">
      <w:pPr>
        <w:spacing w:before="90" w:after="90" w:line="240" w:lineRule="auto"/>
        <w:jc w:val="right"/>
        <w:rPr>
          <w:rFonts w:ascii="Verdana" w:eastAsia="Times New Roman" w:hAnsi="Verdana" w:cs="Times New Roman"/>
          <w:color w:val="800000"/>
          <w:lang w:bidi="he-IL"/>
        </w:rPr>
      </w:pPr>
    </w:p>
    <w:p w:rsidR="00E45C60" w:rsidRPr="00E26BFB" w:rsidRDefault="00E45C60" w:rsidP="00E45C60">
      <w:pPr>
        <w:spacing w:before="90" w:after="90" w:line="240" w:lineRule="auto"/>
        <w:rPr>
          <w:rFonts w:ascii="Verdana" w:eastAsia="Times New Roman" w:hAnsi="Verdana" w:cs="Times New Roman"/>
          <w:color w:val="800000"/>
          <w:lang w:bidi="he-IL"/>
        </w:rPr>
      </w:pPr>
      <w:r w:rsidRPr="00E26BFB">
        <w:rPr>
          <w:rFonts w:ascii="Verdana" w:eastAsia="Times New Roman" w:hAnsi="Verdana" w:cs="Times New Roman"/>
          <w:color w:val="800000"/>
          <w:lang w:bidi="he-IL"/>
        </w:rPr>
        <w:t>In the end how can the baraita be resolved?</w:t>
      </w:r>
    </w:p>
    <w:p w:rsidR="00E45C60" w:rsidRPr="00E26BFB" w:rsidRDefault="00E45C60" w:rsidP="00E45C60">
      <w:pPr>
        <w:spacing w:before="90" w:after="90" w:line="240" w:lineRule="auto"/>
        <w:rPr>
          <w:rFonts w:ascii="Verdana" w:eastAsia="Times New Roman" w:hAnsi="Verdana" w:cs="Times New Roman"/>
          <w:color w:val="800000"/>
          <w:lang w:bidi="he-IL"/>
        </w:rPr>
      </w:pPr>
      <w:r w:rsidRPr="00E26BFB">
        <w:rPr>
          <w:rFonts w:ascii="Verdana" w:eastAsia="Times New Roman" w:hAnsi="Verdana" w:cs="Times New Roman"/>
          <w:color w:val="800000"/>
          <w:lang w:bidi="he-IL"/>
        </w:rPr>
        <w:t>It is only necessary when, without him, the bench would have broken after two hours, and now it broke in one hour. They therefore can say to him: "If not for you we would have remained sitting a little while longer and would then have</w:t>
      </w:r>
      <w:r>
        <w:rPr>
          <w:rFonts w:ascii="Verdana" w:eastAsia="Times New Roman" w:hAnsi="Verdana" w:cs="Times New Roman"/>
          <w:color w:val="800000"/>
          <w:lang w:bidi="he-IL"/>
        </w:rPr>
        <w:t xml:space="preserve"> </w:t>
      </w:r>
      <w:r w:rsidRPr="00E26BFB">
        <w:rPr>
          <w:rFonts w:ascii="Verdana" w:eastAsia="Times New Roman" w:hAnsi="Verdana" w:cs="Times New Roman"/>
          <w:color w:val="800000"/>
          <w:lang w:bidi="he-IL"/>
        </w:rPr>
        <w:t>got up."</w:t>
      </w:r>
    </w:p>
    <w:p w:rsidR="00CC4E11" w:rsidRDefault="00CC4E11" w:rsidP="00CC4E11">
      <w:pPr>
        <w:bidi/>
        <w:spacing w:before="90" w:after="90" w:line="240" w:lineRule="auto"/>
        <w:rPr>
          <w:rFonts w:eastAsia="Times New Roman" w:cs="Arial"/>
          <w:color w:val="000000"/>
          <w:sz w:val="32"/>
          <w:szCs w:val="32"/>
          <w:lang w:bidi="he-IL"/>
        </w:rPr>
      </w:pPr>
    </w:p>
    <w:p w:rsidR="00E45C60" w:rsidRPr="00E26BFB" w:rsidRDefault="00E45C60" w:rsidP="00CC4E11">
      <w:pPr>
        <w:bidi/>
        <w:spacing w:before="90" w:after="90" w:line="240" w:lineRule="auto"/>
        <w:rPr>
          <w:rFonts w:eastAsia="Times New Roman" w:cs="Arial"/>
          <w:color w:val="000000"/>
          <w:sz w:val="32"/>
          <w:szCs w:val="28"/>
          <w:lang w:bidi="he-IL"/>
        </w:rPr>
      </w:pPr>
      <w:r w:rsidRPr="00E26BFB">
        <w:rPr>
          <w:rFonts w:eastAsia="Times New Roman" w:cs="Arial" w:hint="cs"/>
          <w:color w:val="000000"/>
          <w:sz w:val="32"/>
          <w:szCs w:val="32"/>
          <w:rtl/>
          <w:lang w:bidi="he-IL"/>
        </w:rPr>
        <w:t>ולימא להו אי לאו אתון בדידי לא הוה מיתבר</w:t>
      </w:r>
    </w:p>
    <w:p w:rsidR="00E45C60" w:rsidRPr="00E26BFB" w:rsidRDefault="00E45C60" w:rsidP="00CC4E11">
      <w:pPr>
        <w:bidi/>
        <w:spacing w:before="90" w:after="240" w:line="240" w:lineRule="auto"/>
        <w:rPr>
          <w:rFonts w:ascii="Verdana" w:eastAsia="Times New Roman" w:hAnsi="Verdana" w:cs="Times New Roman"/>
          <w:color w:val="800000"/>
          <w:lang w:bidi="he-IL"/>
        </w:rPr>
      </w:pPr>
      <w:r w:rsidRPr="00E26BFB">
        <w:rPr>
          <w:rFonts w:eastAsia="Times New Roman" w:cs="Arial" w:hint="cs"/>
          <w:color w:val="000000"/>
          <w:sz w:val="32"/>
          <w:szCs w:val="32"/>
          <w:rtl/>
          <w:lang w:bidi="he-IL"/>
        </w:rPr>
        <w:t>לא צריכא דבהדי דסמיך בהו תבר</w:t>
      </w:r>
    </w:p>
    <w:p w:rsidR="00E45C60" w:rsidRPr="00E26BFB" w:rsidRDefault="00E45C60" w:rsidP="00E45C60">
      <w:pPr>
        <w:spacing w:before="90" w:after="90" w:line="240" w:lineRule="auto"/>
        <w:rPr>
          <w:rFonts w:ascii="Verdana" w:eastAsia="Times New Roman" w:hAnsi="Verdana" w:cs="Times New Roman"/>
          <w:color w:val="800000"/>
          <w:lang w:bidi="he-IL"/>
        </w:rPr>
      </w:pPr>
      <w:r w:rsidRPr="00E26BFB">
        <w:rPr>
          <w:rFonts w:ascii="Verdana" w:eastAsia="Times New Roman" w:hAnsi="Verdana" w:cs="Times New Roman"/>
          <w:color w:val="800000"/>
          <w:lang w:bidi="he-IL"/>
        </w:rPr>
        <w:t>But let him say to them: "Had you not been there with me, it would not have broken"?</w:t>
      </w:r>
    </w:p>
    <w:p w:rsidR="00E45C60" w:rsidRPr="00E26BFB" w:rsidRDefault="00E45C60" w:rsidP="00E45C60">
      <w:pPr>
        <w:spacing w:before="90" w:after="90" w:line="240" w:lineRule="auto"/>
        <w:rPr>
          <w:rFonts w:ascii="Verdana" w:eastAsia="Times New Roman" w:hAnsi="Verdana" w:cs="Times New Roman"/>
          <w:color w:val="800000"/>
          <w:lang w:bidi="he-IL"/>
        </w:rPr>
      </w:pPr>
      <w:r w:rsidRPr="00E26BFB">
        <w:rPr>
          <w:rFonts w:ascii="Verdana" w:eastAsia="Times New Roman" w:hAnsi="Verdana" w:cs="Times New Roman"/>
          <w:color w:val="800000"/>
          <w:lang w:bidi="he-IL"/>
        </w:rPr>
        <w:t>No; it is only necessary when while he was leaning on it, it broke.</w:t>
      </w:r>
    </w:p>
    <w:p w:rsidR="00E45C60" w:rsidRDefault="00E45C60" w:rsidP="00E45C60"/>
    <w:p w:rsidR="00E45C60" w:rsidRPr="00E26BFB" w:rsidRDefault="00E45C60" w:rsidP="00CC4E11">
      <w:pPr>
        <w:bidi/>
        <w:spacing w:before="90" w:after="90" w:line="240" w:lineRule="auto"/>
        <w:rPr>
          <w:rFonts w:eastAsia="Times New Roman" w:cs="Arial"/>
          <w:color w:val="000000"/>
          <w:sz w:val="32"/>
          <w:szCs w:val="28"/>
          <w:lang w:bidi="he-IL"/>
        </w:rPr>
      </w:pPr>
      <w:r w:rsidRPr="00E26BFB">
        <w:rPr>
          <w:rFonts w:eastAsia="Times New Roman" w:cs="Arial" w:hint="cs"/>
          <w:color w:val="000000"/>
          <w:sz w:val="32"/>
          <w:szCs w:val="32"/>
          <w:rtl/>
          <w:lang w:bidi="he-IL"/>
        </w:rPr>
        <w:t>פשיטא מהו דתימא כחו לאו כגופו דמי קמ</w:t>
      </w:r>
      <w:r w:rsidRPr="00E26BFB">
        <w:rPr>
          <w:rFonts w:eastAsia="Times New Roman" w:cs="Arial"/>
          <w:color w:val="000000"/>
          <w:sz w:val="32"/>
          <w:szCs w:val="28"/>
          <w:lang w:bidi="he-IL"/>
        </w:rPr>
        <w:t>"</w:t>
      </w:r>
      <w:r w:rsidRPr="00E26BFB">
        <w:rPr>
          <w:rFonts w:eastAsia="Times New Roman" w:cs="Arial" w:hint="cs"/>
          <w:color w:val="000000"/>
          <w:sz w:val="32"/>
          <w:szCs w:val="32"/>
          <w:rtl/>
          <w:lang w:bidi="he-IL"/>
        </w:rPr>
        <w:t>ל דכחו כגופו דמי דכל היכא דגופו תבר כחו</w:t>
      </w:r>
      <w:r w:rsidRPr="00E26BFB">
        <w:rPr>
          <w:rFonts w:eastAsia="Times New Roman" w:cs="Arial"/>
          <w:color w:val="000000"/>
          <w:sz w:val="32"/>
          <w:szCs w:val="28"/>
          <w:lang w:bidi="he-IL"/>
        </w:rPr>
        <w:t> </w:t>
      </w:r>
      <w:r w:rsidRPr="00E26BFB">
        <w:rPr>
          <w:rFonts w:eastAsia="Times New Roman" w:cs="Arial" w:hint="cs"/>
          <w:color w:val="000000"/>
          <w:sz w:val="32"/>
          <w:szCs w:val="32"/>
          <w:rtl/>
          <w:lang w:bidi="he-IL"/>
        </w:rPr>
        <w:t>נמי תבר</w:t>
      </w:r>
    </w:p>
    <w:p w:rsidR="00E45C60" w:rsidRPr="00E26BFB" w:rsidRDefault="00E45C60" w:rsidP="00E45C60">
      <w:pPr>
        <w:spacing w:before="90" w:after="90" w:line="240" w:lineRule="auto"/>
        <w:rPr>
          <w:rFonts w:ascii="Verdana" w:eastAsia="Times New Roman" w:hAnsi="Verdana" w:cs="Times New Roman"/>
          <w:color w:val="800000"/>
          <w:lang w:bidi="he-IL"/>
        </w:rPr>
      </w:pPr>
      <w:r w:rsidRPr="00E26BFB">
        <w:rPr>
          <w:rFonts w:ascii="Verdana" w:eastAsia="Times New Roman" w:hAnsi="Verdana" w:cs="Times New Roman"/>
          <w:color w:val="800000"/>
          <w:lang w:bidi="he-IL"/>
        </w:rPr>
        <w:t>That is obvious [that he is liable]?</w:t>
      </w:r>
    </w:p>
    <w:p w:rsidR="00E45C60" w:rsidRPr="00E26BFB" w:rsidRDefault="00E45C60" w:rsidP="00E45C60">
      <w:pPr>
        <w:spacing w:before="90" w:after="90" w:line="240" w:lineRule="auto"/>
        <w:rPr>
          <w:rFonts w:ascii="Verdana" w:eastAsia="Times New Roman" w:hAnsi="Verdana" w:cs="Times New Roman"/>
          <w:color w:val="800000"/>
          <w:lang w:bidi="he-IL"/>
        </w:rPr>
      </w:pPr>
      <w:r w:rsidRPr="00E26BFB">
        <w:rPr>
          <w:rFonts w:ascii="Verdana" w:eastAsia="Times New Roman" w:hAnsi="Verdana" w:cs="Times New Roman"/>
          <w:color w:val="800000"/>
          <w:lang w:bidi="he-IL"/>
        </w:rPr>
        <w:t>You might have argued "[Damage done by] a man's force is not comparable with [that done directly by] his body."</w:t>
      </w:r>
    </w:p>
    <w:p w:rsidR="00E45C60" w:rsidRPr="00E26BFB" w:rsidRDefault="00E45C60" w:rsidP="00E45C60">
      <w:pPr>
        <w:spacing w:before="90" w:after="90" w:line="240" w:lineRule="auto"/>
        <w:rPr>
          <w:rFonts w:ascii="Verdana" w:eastAsia="Times New Roman" w:hAnsi="Verdana" w:cs="Times New Roman"/>
          <w:color w:val="800000"/>
          <w:lang w:bidi="he-IL"/>
        </w:rPr>
      </w:pPr>
      <w:r w:rsidRPr="00E26BFB">
        <w:rPr>
          <w:rFonts w:ascii="Verdana" w:eastAsia="Times New Roman" w:hAnsi="Verdana" w:cs="Times New Roman"/>
          <w:color w:val="800000"/>
          <w:lang w:bidi="he-IL"/>
        </w:rPr>
        <w:t>Therefore it teaches us that his force is like his body, for wherever his body causes something to break his force also does.</w:t>
      </w:r>
    </w:p>
    <w:p w:rsidR="00E45C60" w:rsidRDefault="00E45C60" w:rsidP="00E45C60"/>
    <w:p w:rsidR="00E45C60" w:rsidRPr="00E26BFB" w:rsidRDefault="00E45C60" w:rsidP="00CC4E11">
      <w:pPr>
        <w:bidi/>
        <w:spacing w:before="90" w:after="90" w:line="240" w:lineRule="auto"/>
        <w:rPr>
          <w:rFonts w:eastAsia="Times New Roman" w:cs="Arial"/>
          <w:color w:val="000000"/>
          <w:sz w:val="32"/>
          <w:szCs w:val="28"/>
          <w:lang w:bidi="he-IL"/>
        </w:rPr>
      </w:pPr>
      <w:r w:rsidRPr="00E26BFB">
        <w:rPr>
          <w:rFonts w:eastAsia="Times New Roman" w:cs="Arial" w:hint="cs"/>
          <w:color w:val="000000"/>
          <w:sz w:val="32"/>
          <w:szCs w:val="32"/>
          <w:rtl/>
          <w:lang w:bidi="he-IL"/>
        </w:rPr>
        <w:t>ותו ליכא והא איכא הא דתניא הכוהו עשרה בני אדם בעשר מקלות בין בבת אחת בין בזה</w:t>
      </w:r>
      <w:r w:rsidRPr="00E26BFB">
        <w:rPr>
          <w:rFonts w:eastAsia="Times New Roman" w:cs="Arial"/>
          <w:color w:val="000000"/>
          <w:sz w:val="32"/>
          <w:szCs w:val="28"/>
          <w:lang w:bidi="he-IL"/>
        </w:rPr>
        <w:t> </w:t>
      </w:r>
      <w:r w:rsidRPr="00E26BFB">
        <w:rPr>
          <w:rFonts w:eastAsia="Times New Roman" w:cs="Arial" w:hint="cs"/>
          <w:color w:val="000000"/>
          <w:sz w:val="32"/>
          <w:szCs w:val="32"/>
          <w:rtl/>
          <w:lang w:bidi="he-IL"/>
        </w:rPr>
        <w:t>אחר זה ומת כולן פטורין</w:t>
      </w:r>
    </w:p>
    <w:p w:rsidR="00E45C60" w:rsidRPr="00E26BFB" w:rsidRDefault="00E45C60" w:rsidP="00CC4E11">
      <w:pPr>
        <w:bidi/>
        <w:spacing w:before="90" w:after="240" w:line="240" w:lineRule="auto"/>
        <w:rPr>
          <w:rFonts w:eastAsia="Times New Roman" w:cs="Arial"/>
          <w:color w:val="000000"/>
          <w:sz w:val="32"/>
          <w:szCs w:val="28"/>
          <w:lang w:bidi="he-IL"/>
        </w:rPr>
      </w:pPr>
      <w:r w:rsidRPr="00E26BFB">
        <w:rPr>
          <w:rFonts w:eastAsia="Times New Roman" w:cs="Arial" w:hint="cs"/>
          <w:color w:val="000000"/>
          <w:sz w:val="32"/>
          <w:szCs w:val="32"/>
          <w:rtl/>
          <w:lang w:bidi="he-IL"/>
        </w:rPr>
        <w:t>רבי יהודה בן בתירא אומר בזה אחר זה האחרון חייב מפני שקירב את מיתתו</w:t>
      </w:r>
    </w:p>
    <w:p w:rsidR="00E45C60" w:rsidRPr="00E26BFB" w:rsidRDefault="00E45C60" w:rsidP="00E45C60">
      <w:pPr>
        <w:spacing w:before="90" w:after="240" w:line="240" w:lineRule="auto"/>
        <w:rPr>
          <w:rFonts w:ascii="Verdana" w:eastAsia="Times New Roman" w:hAnsi="Verdana" w:cs="Times New Roman"/>
          <w:color w:val="000000"/>
          <w:lang w:bidi="he-IL"/>
        </w:rPr>
      </w:pPr>
      <w:r w:rsidRPr="00E26BFB">
        <w:rPr>
          <w:rFonts w:ascii="Verdana" w:eastAsia="Times New Roman" w:hAnsi="Verdana" w:cs="Times New Roman"/>
          <w:color w:val="800000"/>
          <w:lang w:bidi="he-IL"/>
        </w:rPr>
        <w:t>Are there no other instances? Behold there is that which is taught: When ten people beat a man with ten sticks, whether simultaneously or one after the other, and he died, they are all exempt. R. Judah b. Batera says: If [they hit him] one after the other, the last is liable, for he brought his death near.</w:t>
      </w:r>
    </w:p>
    <w:p w:rsidR="00E45C60" w:rsidRDefault="00E45C60" w:rsidP="00E45C60">
      <w:pPr>
        <w:spacing w:before="90" w:after="90" w:line="240" w:lineRule="auto"/>
        <w:jc w:val="right"/>
        <w:rPr>
          <w:rFonts w:ascii="Verdana" w:eastAsia="Times New Roman" w:hAnsi="Verdana" w:cs="Times New Roman"/>
          <w:color w:val="800000"/>
          <w:lang w:bidi="he-IL"/>
        </w:rPr>
      </w:pPr>
    </w:p>
    <w:p w:rsidR="00E45C60" w:rsidRPr="00E26BFB" w:rsidRDefault="00E45C60" w:rsidP="00CC4E11">
      <w:pPr>
        <w:bidi/>
        <w:spacing w:before="90" w:after="90" w:line="240" w:lineRule="auto"/>
        <w:rPr>
          <w:rFonts w:eastAsia="Times New Roman" w:cs="Arial"/>
          <w:color w:val="000000"/>
          <w:sz w:val="32"/>
          <w:szCs w:val="28"/>
          <w:lang w:bidi="he-IL"/>
        </w:rPr>
      </w:pPr>
      <w:r w:rsidRPr="00E26BFB">
        <w:rPr>
          <w:rFonts w:eastAsia="Times New Roman" w:cs="Arial" w:hint="cs"/>
          <w:color w:val="000000"/>
          <w:sz w:val="32"/>
          <w:szCs w:val="32"/>
          <w:rtl/>
          <w:lang w:bidi="he-IL"/>
        </w:rPr>
        <w:t>בקטלא לא קמיירי</w:t>
      </w:r>
    </w:p>
    <w:p w:rsidR="00E45C60" w:rsidRPr="00E26BFB" w:rsidRDefault="00E45C60" w:rsidP="00CC4E11">
      <w:pPr>
        <w:bidi/>
        <w:spacing w:before="90" w:after="90" w:line="240" w:lineRule="auto"/>
        <w:rPr>
          <w:rFonts w:eastAsia="Times New Roman" w:cs="Arial"/>
          <w:color w:val="000000"/>
          <w:sz w:val="32"/>
          <w:szCs w:val="28"/>
          <w:lang w:bidi="he-IL"/>
        </w:rPr>
      </w:pPr>
      <w:r w:rsidRPr="00E26BFB">
        <w:rPr>
          <w:rFonts w:eastAsia="Times New Roman" w:cs="Arial" w:hint="cs"/>
          <w:color w:val="000000"/>
          <w:sz w:val="32"/>
          <w:szCs w:val="32"/>
          <w:rtl/>
          <w:lang w:bidi="he-IL"/>
        </w:rPr>
        <w:t>ואיבעית אימא בפלוגתא לא קמיירי</w:t>
      </w:r>
    </w:p>
    <w:p w:rsidR="00E45C60" w:rsidRPr="00E26BFB" w:rsidRDefault="00E45C60" w:rsidP="00CC4E11">
      <w:pPr>
        <w:bidi/>
        <w:spacing w:before="90" w:after="90" w:line="240" w:lineRule="auto"/>
        <w:rPr>
          <w:rFonts w:eastAsia="Times New Roman" w:cs="Arial"/>
          <w:color w:val="000000"/>
          <w:sz w:val="32"/>
          <w:szCs w:val="28"/>
          <w:lang w:bidi="he-IL"/>
        </w:rPr>
      </w:pPr>
      <w:r w:rsidRPr="00E26BFB">
        <w:rPr>
          <w:rFonts w:eastAsia="Times New Roman" w:cs="Arial" w:hint="cs"/>
          <w:color w:val="000000"/>
          <w:sz w:val="32"/>
          <w:szCs w:val="32"/>
          <w:rtl/>
          <w:lang w:bidi="he-IL"/>
        </w:rPr>
        <w:t>ולא והא אוקימנן דלא כרבי דלא כר</w:t>
      </w:r>
      <w:r w:rsidRPr="00E26BFB">
        <w:rPr>
          <w:rFonts w:eastAsia="Times New Roman" w:cs="Arial"/>
          <w:color w:val="000000"/>
          <w:sz w:val="32"/>
          <w:szCs w:val="28"/>
          <w:lang w:bidi="he-IL"/>
        </w:rPr>
        <w:t xml:space="preserve">' </w:t>
      </w:r>
      <w:r w:rsidRPr="00E26BFB">
        <w:rPr>
          <w:rFonts w:eastAsia="Times New Roman" w:cs="Arial" w:hint="cs"/>
          <w:color w:val="000000"/>
          <w:sz w:val="32"/>
          <w:szCs w:val="32"/>
          <w:rtl/>
          <w:lang w:bidi="he-IL"/>
        </w:rPr>
        <w:t>וכרבנן מוקמינן כר</w:t>
      </w:r>
      <w:r w:rsidRPr="00E26BFB">
        <w:rPr>
          <w:rFonts w:eastAsia="Times New Roman" w:cs="Arial"/>
          <w:color w:val="000000"/>
          <w:sz w:val="32"/>
          <w:szCs w:val="28"/>
          <w:lang w:bidi="he-IL"/>
        </w:rPr>
        <w:t xml:space="preserve">' </w:t>
      </w:r>
      <w:r w:rsidRPr="00E26BFB">
        <w:rPr>
          <w:rFonts w:eastAsia="Times New Roman" w:cs="Arial" w:hint="cs"/>
          <w:color w:val="000000"/>
          <w:sz w:val="32"/>
          <w:szCs w:val="32"/>
          <w:rtl/>
          <w:lang w:bidi="he-IL"/>
        </w:rPr>
        <w:t>יהודה בן בתירא ולא כרבנן לא</w:t>
      </w:r>
      <w:r w:rsidRPr="00E26BFB">
        <w:rPr>
          <w:rFonts w:eastAsia="Times New Roman" w:cs="Arial"/>
          <w:color w:val="000000"/>
          <w:sz w:val="32"/>
          <w:szCs w:val="28"/>
          <w:lang w:bidi="he-IL"/>
        </w:rPr>
        <w:t> </w:t>
      </w:r>
      <w:r w:rsidRPr="00E26BFB">
        <w:rPr>
          <w:rFonts w:eastAsia="Times New Roman" w:cs="Arial" w:hint="cs"/>
          <w:color w:val="000000"/>
          <w:sz w:val="32"/>
          <w:szCs w:val="32"/>
          <w:rtl/>
          <w:lang w:bidi="he-IL"/>
        </w:rPr>
        <w:t>מוקמינן</w:t>
      </w:r>
    </w:p>
    <w:p w:rsidR="00E45C60" w:rsidRPr="00E26BFB" w:rsidRDefault="00E45C60" w:rsidP="00E45C60">
      <w:pPr>
        <w:spacing w:before="90" w:after="90" w:line="240" w:lineRule="auto"/>
        <w:jc w:val="right"/>
        <w:rPr>
          <w:rFonts w:ascii="Verdana" w:eastAsia="Times New Roman" w:hAnsi="Verdana" w:cs="Times New Roman"/>
          <w:color w:val="800000"/>
          <w:lang w:bidi="he-IL"/>
        </w:rPr>
      </w:pPr>
    </w:p>
    <w:p w:rsidR="00E45C60" w:rsidRPr="00E26BFB" w:rsidRDefault="00E45C60" w:rsidP="00E45C60">
      <w:pPr>
        <w:spacing w:before="90" w:after="90" w:line="240" w:lineRule="auto"/>
        <w:rPr>
          <w:rFonts w:ascii="Verdana" w:eastAsia="Times New Roman" w:hAnsi="Verdana" w:cs="Times New Roman"/>
          <w:color w:val="800000"/>
          <w:lang w:bidi="he-IL"/>
        </w:rPr>
      </w:pPr>
      <w:r w:rsidRPr="00E26BFB">
        <w:rPr>
          <w:rFonts w:ascii="Verdana" w:eastAsia="Times New Roman" w:hAnsi="Verdana" w:cs="Times New Roman"/>
          <w:color w:val="800000"/>
          <w:lang w:bidi="he-IL"/>
        </w:rPr>
        <w:t>It (the mishnah) is not dealing with murder.</w:t>
      </w:r>
    </w:p>
    <w:p w:rsidR="00E45C60" w:rsidRPr="00E26BFB" w:rsidRDefault="00E45C60" w:rsidP="00E45C60">
      <w:pPr>
        <w:spacing w:before="90" w:after="90" w:line="240" w:lineRule="auto"/>
        <w:rPr>
          <w:rFonts w:ascii="Verdana" w:eastAsia="Times New Roman" w:hAnsi="Verdana" w:cs="Times New Roman"/>
          <w:color w:val="800000"/>
          <w:lang w:bidi="he-IL"/>
        </w:rPr>
      </w:pPr>
      <w:r w:rsidRPr="00E26BFB">
        <w:rPr>
          <w:rFonts w:ascii="Verdana" w:eastAsia="Times New Roman" w:hAnsi="Verdana" w:cs="Times New Roman"/>
          <w:color w:val="800000"/>
          <w:lang w:bidi="he-IL"/>
        </w:rPr>
        <w:t>Alternatively, it is not dealing with cases under dispute.</w:t>
      </w:r>
    </w:p>
    <w:p w:rsidR="00E45C60" w:rsidRPr="00E26BFB" w:rsidRDefault="00E45C60" w:rsidP="00E45C60">
      <w:pPr>
        <w:spacing w:before="90" w:after="90" w:line="240" w:lineRule="auto"/>
        <w:rPr>
          <w:rFonts w:ascii="Verdana" w:eastAsia="Times New Roman" w:hAnsi="Verdana" w:cs="Times New Roman"/>
          <w:color w:val="800000"/>
          <w:lang w:bidi="he-IL"/>
        </w:rPr>
      </w:pPr>
      <w:r w:rsidRPr="00E26BFB">
        <w:rPr>
          <w:rFonts w:ascii="Verdana" w:eastAsia="Times New Roman" w:hAnsi="Verdana" w:cs="Times New Roman"/>
          <w:color w:val="800000"/>
          <w:lang w:bidi="he-IL"/>
        </w:rPr>
        <w:t>Is it not? Did not we suggest that the Mishnah is not in accordance with Rabbi?</w:t>
      </w:r>
    </w:p>
    <w:p w:rsidR="00E45C60" w:rsidRDefault="00E45C60" w:rsidP="00E45C60">
      <w:pPr>
        <w:spacing w:before="90" w:after="90" w:line="240" w:lineRule="auto"/>
        <w:rPr>
          <w:rFonts w:ascii="Verdana" w:eastAsia="Times New Roman" w:hAnsi="Verdana" w:cs="Times New Roman"/>
          <w:color w:val="800000"/>
          <w:lang w:bidi="he-IL"/>
        </w:rPr>
      </w:pPr>
      <w:r w:rsidRPr="00E26BFB">
        <w:rPr>
          <w:rFonts w:ascii="Verdana" w:eastAsia="Times New Roman" w:hAnsi="Verdana" w:cs="Times New Roman"/>
          <w:color w:val="800000"/>
          <w:lang w:bidi="he-IL"/>
        </w:rPr>
        <w:t>That the mishnah is not in accordance with Rabbi but in accordance with the sages, we may suggest; whereas that it is in accordance with R. Judah b. Batera, and not in accordance with the sages, we do not suggest.</w:t>
      </w:r>
    </w:p>
    <w:p w:rsidR="006C1F91" w:rsidRDefault="006C1F91" w:rsidP="00E45C60">
      <w:pPr>
        <w:spacing w:before="90" w:after="90" w:line="240" w:lineRule="auto"/>
        <w:rPr>
          <w:rFonts w:ascii="Verdana" w:eastAsia="Times New Roman" w:hAnsi="Verdana" w:cs="Times New Roman"/>
          <w:color w:val="800000"/>
          <w:lang w:bidi="he-IL"/>
        </w:rPr>
      </w:pPr>
    </w:p>
    <w:p w:rsidR="006C1F91" w:rsidRPr="00580E4C" w:rsidRDefault="006C1F91" w:rsidP="006C1F91">
      <w:pPr>
        <w:bidi/>
        <w:spacing w:before="90" w:after="90" w:line="240" w:lineRule="auto"/>
        <w:rPr>
          <w:rFonts w:eastAsia="Times New Roman" w:cs="Arial"/>
          <w:color w:val="000000"/>
          <w:sz w:val="32"/>
          <w:szCs w:val="28"/>
          <w:lang w:bidi="he-IL"/>
        </w:rPr>
      </w:pPr>
      <w:r w:rsidRPr="00580E4C">
        <w:rPr>
          <w:rFonts w:eastAsia="Times New Roman" w:cs="Arial" w:hint="cs"/>
          <w:color w:val="000000"/>
          <w:sz w:val="32"/>
          <w:szCs w:val="32"/>
          <w:rtl/>
          <w:lang w:bidi="he-IL"/>
        </w:rPr>
        <w:t>חבתי בתשלומי נזקו</w:t>
      </w:r>
    </w:p>
    <w:p w:rsidR="006C1F91" w:rsidRPr="00580E4C" w:rsidRDefault="006C1F91" w:rsidP="006C1F91">
      <w:pPr>
        <w:bidi/>
        <w:spacing w:before="90" w:after="90" w:line="240" w:lineRule="auto"/>
        <w:rPr>
          <w:rFonts w:eastAsia="Times New Roman" w:cs="Arial"/>
          <w:color w:val="000000"/>
          <w:sz w:val="32"/>
          <w:szCs w:val="28"/>
          <w:lang w:bidi="he-IL"/>
        </w:rPr>
      </w:pPr>
      <w:r w:rsidRPr="00580E4C">
        <w:rPr>
          <w:rFonts w:eastAsia="Times New Roman" w:cs="Arial" w:hint="cs"/>
          <w:color w:val="000000"/>
          <w:sz w:val="32"/>
          <w:szCs w:val="32"/>
          <w:rtl/>
          <w:lang w:bidi="he-IL"/>
        </w:rPr>
        <w:t>חבתי בנזקו לא קתני אלא בתשלומי נזקו</w:t>
      </w:r>
    </w:p>
    <w:p w:rsidR="006C1F91" w:rsidRPr="00580E4C" w:rsidRDefault="006C1F91" w:rsidP="006C1F91">
      <w:pPr>
        <w:bidi/>
        <w:spacing w:before="90" w:after="240" w:line="240" w:lineRule="auto"/>
        <w:rPr>
          <w:rFonts w:eastAsia="Times New Roman" w:cs="Arial"/>
          <w:color w:val="000000"/>
          <w:sz w:val="32"/>
          <w:szCs w:val="28"/>
          <w:lang w:bidi="he-IL"/>
        </w:rPr>
      </w:pPr>
      <w:r w:rsidRPr="00580E4C">
        <w:rPr>
          <w:rFonts w:eastAsia="Times New Roman" w:cs="Arial" w:hint="cs"/>
          <w:color w:val="000000"/>
          <w:sz w:val="32"/>
          <w:szCs w:val="32"/>
          <w:rtl/>
          <w:lang w:bidi="he-IL"/>
        </w:rPr>
        <w:t>תנינא להא דתנו רבנן תשלומי נזק מלמד שהבעלים מטפלין בנבילה</w:t>
      </w:r>
    </w:p>
    <w:p w:rsidR="006C1F91" w:rsidRPr="00580E4C" w:rsidRDefault="006C1F91" w:rsidP="006C1F91">
      <w:pPr>
        <w:spacing w:before="90" w:after="90" w:line="240" w:lineRule="auto"/>
        <w:rPr>
          <w:rFonts w:ascii="Verdana" w:eastAsia="Times New Roman" w:hAnsi="Verdana" w:cs="Times New Roman"/>
          <w:color w:val="800000"/>
          <w:lang w:bidi="he-IL"/>
        </w:rPr>
      </w:pPr>
      <w:r w:rsidRPr="00580E4C">
        <w:rPr>
          <w:rFonts w:ascii="Verdana" w:eastAsia="Times New Roman" w:hAnsi="Verdana" w:cs="Times New Roman"/>
          <w:color w:val="800000"/>
          <w:lang w:bidi="he-IL"/>
        </w:rPr>
        <w:t>I become liable for the payment for the damage.</w:t>
      </w:r>
    </w:p>
    <w:p w:rsidR="006C1F91" w:rsidRPr="00580E4C" w:rsidRDefault="006C1F91" w:rsidP="006C1F91">
      <w:pPr>
        <w:spacing w:before="90" w:after="90" w:line="240" w:lineRule="auto"/>
        <w:rPr>
          <w:rFonts w:ascii="Verdana" w:eastAsia="Times New Roman" w:hAnsi="Verdana" w:cs="Times New Roman"/>
          <w:color w:val="800000"/>
          <w:lang w:bidi="he-IL"/>
        </w:rPr>
      </w:pPr>
      <w:r w:rsidRPr="00580E4C">
        <w:rPr>
          <w:rFonts w:ascii="Verdana" w:eastAsia="Times New Roman" w:hAnsi="Verdana" w:cs="Times New Roman"/>
          <w:color w:val="800000"/>
          <w:lang w:bidi="he-IL"/>
        </w:rPr>
        <w:t>"I become liable for the damage is not stated but "I become liable for the payment for the damage."</w:t>
      </w:r>
    </w:p>
    <w:p w:rsidR="006C1F91" w:rsidRPr="00580E4C" w:rsidRDefault="006C1F91" w:rsidP="006C1F91">
      <w:pPr>
        <w:spacing w:before="90" w:after="90" w:line="240" w:lineRule="auto"/>
        <w:rPr>
          <w:rFonts w:ascii="Verdana" w:eastAsia="Times New Roman" w:hAnsi="Verdana" w:cs="Times New Roman"/>
          <w:color w:val="800000"/>
          <w:lang w:bidi="he-IL"/>
        </w:rPr>
      </w:pPr>
      <w:r w:rsidRPr="00580E4C">
        <w:rPr>
          <w:rFonts w:ascii="Verdana" w:eastAsia="Times New Roman" w:hAnsi="Verdana" w:cs="Times New Roman"/>
          <w:color w:val="800000"/>
          <w:lang w:bidi="he-IL"/>
        </w:rPr>
        <w:t>We have taught this elsewhere, for the rabbis taught: '"For the payment for damage" this teaches that the owners [plaintiffs] have to deal with the carcass.</w:t>
      </w:r>
    </w:p>
    <w:p w:rsidR="006C1F91" w:rsidRDefault="006C1F91" w:rsidP="00E45C60">
      <w:pPr>
        <w:spacing w:before="90" w:after="90" w:line="240" w:lineRule="auto"/>
        <w:rPr>
          <w:rFonts w:ascii="Verdana" w:eastAsia="Times New Roman" w:hAnsi="Verdana" w:cs="Times New Roman"/>
          <w:color w:val="800000"/>
          <w:lang w:bidi="he-IL"/>
        </w:rPr>
      </w:pPr>
    </w:p>
    <w:p w:rsidR="006C1F91" w:rsidRPr="00580E4C" w:rsidRDefault="006C1F91" w:rsidP="006C1F91">
      <w:pPr>
        <w:bidi/>
        <w:spacing w:before="90" w:after="90" w:line="240" w:lineRule="auto"/>
        <w:rPr>
          <w:rFonts w:eastAsia="Times New Roman" w:cs="Arial"/>
          <w:color w:val="000000"/>
          <w:sz w:val="32"/>
          <w:szCs w:val="28"/>
          <w:lang w:bidi="he-IL"/>
        </w:rPr>
      </w:pPr>
      <w:r w:rsidRPr="00580E4C">
        <w:rPr>
          <w:rFonts w:eastAsia="Times New Roman" w:cs="Arial" w:hint="cs"/>
          <w:color w:val="000000"/>
          <w:sz w:val="32"/>
          <w:szCs w:val="32"/>
          <w:rtl/>
          <w:lang w:bidi="he-IL"/>
        </w:rPr>
        <w:t>מנא הני מילי אמר ר</w:t>
      </w:r>
      <w:r w:rsidRPr="00580E4C">
        <w:rPr>
          <w:rFonts w:eastAsia="Times New Roman" w:cs="Arial"/>
          <w:color w:val="000000"/>
          <w:sz w:val="32"/>
          <w:szCs w:val="28"/>
          <w:lang w:bidi="he-IL"/>
        </w:rPr>
        <w:t xml:space="preserve">' </w:t>
      </w:r>
      <w:r w:rsidRPr="00580E4C">
        <w:rPr>
          <w:rFonts w:eastAsia="Times New Roman" w:cs="Arial" w:hint="cs"/>
          <w:color w:val="000000"/>
          <w:sz w:val="32"/>
          <w:szCs w:val="32"/>
          <w:rtl/>
          <w:lang w:bidi="he-IL"/>
        </w:rPr>
        <w:t xml:space="preserve">אמי דאמר קרא </w:t>
      </w:r>
      <w:r w:rsidRPr="00580E4C">
        <w:rPr>
          <w:rFonts w:eastAsia="Times New Roman" w:cs="Arial"/>
          <w:color w:val="000000"/>
          <w:sz w:val="32"/>
          <w:szCs w:val="28"/>
          <w:lang w:bidi="he-IL"/>
        </w:rPr>
        <w:t>(</w:t>
      </w:r>
      <w:r w:rsidRPr="00580E4C">
        <w:rPr>
          <w:rFonts w:eastAsia="Times New Roman" w:cs="Arial" w:hint="cs"/>
          <w:color w:val="000000"/>
          <w:sz w:val="32"/>
          <w:szCs w:val="32"/>
          <w:rtl/>
          <w:lang w:bidi="he-IL"/>
        </w:rPr>
        <w:t>ויקרא כד</w:t>
      </w:r>
      <w:r w:rsidRPr="00580E4C">
        <w:rPr>
          <w:rFonts w:eastAsia="Times New Roman" w:cs="Arial"/>
          <w:color w:val="000000"/>
          <w:sz w:val="32"/>
          <w:szCs w:val="28"/>
          <w:lang w:bidi="he-IL"/>
        </w:rPr>
        <w:t xml:space="preserve">, </w:t>
      </w:r>
      <w:r w:rsidRPr="00580E4C">
        <w:rPr>
          <w:rFonts w:eastAsia="Times New Roman" w:cs="Arial" w:hint="cs"/>
          <w:color w:val="000000"/>
          <w:sz w:val="32"/>
          <w:szCs w:val="32"/>
          <w:rtl/>
          <w:lang w:bidi="he-IL"/>
        </w:rPr>
        <w:t>יח</w:t>
      </w:r>
      <w:r w:rsidRPr="00580E4C">
        <w:rPr>
          <w:rFonts w:eastAsia="Times New Roman" w:cs="Arial"/>
          <w:color w:val="000000"/>
          <w:sz w:val="32"/>
          <w:szCs w:val="28"/>
          <w:lang w:bidi="he-IL"/>
        </w:rPr>
        <w:t xml:space="preserve">) </w:t>
      </w:r>
      <w:r w:rsidRPr="00580E4C">
        <w:rPr>
          <w:rFonts w:eastAsia="Times New Roman" w:cs="Arial" w:hint="cs"/>
          <w:color w:val="000000"/>
          <w:sz w:val="32"/>
          <w:szCs w:val="32"/>
          <w:rtl/>
          <w:lang w:bidi="he-IL"/>
        </w:rPr>
        <w:t>מכה נפש בהמה ישלמנה אל תקרי</w:t>
      </w:r>
      <w:r w:rsidRPr="00580E4C">
        <w:rPr>
          <w:rFonts w:eastAsia="Times New Roman" w:cs="Arial"/>
          <w:color w:val="000000"/>
          <w:sz w:val="32"/>
          <w:szCs w:val="28"/>
          <w:lang w:bidi="he-IL"/>
        </w:rPr>
        <w:t> </w:t>
      </w:r>
      <w:r w:rsidRPr="00580E4C">
        <w:rPr>
          <w:rFonts w:eastAsia="Times New Roman" w:cs="Arial" w:hint="cs"/>
          <w:color w:val="000000"/>
          <w:sz w:val="32"/>
          <w:szCs w:val="32"/>
          <w:rtl/>
          <w:lang w:bidi="he-IL"/>
        </w:rPr>
        <w:t>ישלמנה אלא ישלימנה</w:t>
      </w:r>
    </w:p>
    <w:p w:rsidR="006C1F91" w:rsidRPr="00580E4C" w:rsidRDefault="006C1F91" w:rsidP="006C1F91">
      <w:pPr>
        <w:spacing w:before="90" w:after="90" w:line="240" w:lineRule="auto"/>
        <w:jc w:val="right"/>
        <w:rPr>
          <w:rFonts w:ascii="Verdana" w:eastAsia="Times New Roman" w:hAnsi="Verdana" w:cs="Times New Roman"/>
          <w:color w:val="800000"/>
          <w:lang w:bidi="he-IL"/>
        </w:rPr>
      </w:pPr>
    </w:p>
    <w:p w:rsidR="006C1F91" w:rsidRPr="00580E4C" w:rsidRDefault="006C1F91" w:rsidP="006C1F91">
      <w:pPr>
        <w:spacing w:before="90" w:after="90" w:line="240" w:lineRule="auto"/>
        <w:rPr>
          <w:rFonts w:ascii="Verdana" w:eastAsia="Times New Roman" w:hAnsi="Verdana" w:cs="Times New Roman"/>
          <w:color w:val="800000"/>
          <w:lang w:bidi="he-IL"/>
        </w:rPr>
      </w:pPr>
      <w:r w:rsidRPr="00580E4C">
        <w:rPr>
          <w:rFonts w:ascii="Verdana" w:eastAsia="Times New Roman" w:hAnsi="Verdana" w:cs="Times New Roman"/>
          <w:color w:val="800000"/>
          <w:lang w:bidi="he-IL"/>
        </w:rPr>
        <w:t>From where is this derived? R. Ami said: The verse says, "He that kills a beast yeshallemennah [shall pay]" (Leviticus 24:18); do not read yeshallemennah ["he shall pay for it"], but yashlimennah ["He shall complete it"].</w:t>
      </w:r>
    </w:p>
    <w:p w:rsidR="006C1F91" w:rsidRDefault="006C1F91" w:rsidP="00E45C60">
      <w:pPr>
        <w:spacing w:before="90" w:after="90" w:line="240" w:lineRule="auto"/>
        <w:rPr>
          <w:rFonts w:ascii="Verdana" w:eastAsia="Times New Roman" w:hAnsi="Verdana" w:cs="Times New Roman"/>
          <w:color w:val="800000"/>
          <w:lang w:bidi="he-IL"/>
        </w:rPr>
      </w:pPr>
    </w:p>
    <w:p w:rsidR="006C1F91" w:rsidRPr="00580E4C" w:rsidRDefault="006C1F91" w:rsidP="006C1F91">
      <w:pPr>
        <w:bidi/>
        <w:spacing w:before="90" w:after="90" w:line="240" w:lineRule="auto"/>
        <w:rPr>
          <w:rFonts w:eastAsia="Times New Roman" w:cs="Arial"/>
          <w:color w:val="000000"/>
          <w:sz w:val="32"/>
          <w:szCs w:val="28"/>
          <w:lang w:bidi="he-IL"/>
        </w:rPr>
      </w:pPr>
      <w:r w:rsidRPr="00580E4C">
        <w:rPr>
          <w:rFonts w:eastAsia="Times New Roman" w:cs="Arial" w:hint="cs"/>
          <w:color w:val="000000"/>
          <w:sz w:val="32"/>
          <w:szCs w:val="32"/>
          <w:rtl/>
          <w:lang w:bidi="he-IL"/>
        </w:rPr>
        <w:t xml:space="preserve">רב כהנא אמר מהכא </w:t>
      </w:r>
      <w:r w:rsidRPr="00580E4C">
        <w:rPr>
          <w:rFonts w:eastAsia="Times New Roman" w:cs="Arial"/>
          <w:color w:val="000000"/>
          <w:sz w:val="32"/>
          <w:szCs w:val="28"/>
          <w:lang w:bidi="he-IL"/>
        </w:rPr>
        <w:t>(</w:t>
      </w:r>
      <w:r w:rsidRPr="00580E4C">
        <w:rPr>
          <w:rFonts w:eastAsia="Times New Roman" w:cs="Arial" w:hint="cs"/>
          <w:color w:val="000000"/>
          <w:sz w:val="32"/>
          <w:szCs w:val="32"/>
          <w:rtl/>
          <w:lang w:bidi="he-IL"/>
        </w:rPr>
        <w:t>שמות כב</w:t>
      </w:r>
      <w:r w:rsidRPr="00580E4C">
        <w:rPr>
          <w:rFonts w:eastAsia="Times New Roman" w:cs="Arial"/>
          <w:color w:val="000000"/>
          <w:sz w:val="32"/>
          <w:szCs w:val="28"/>
          <w:lang w:bidi="he-IL"/>
        </w:rPr>
        <w:t xml:space="preserve">, </w:t>
      </w:r>
      <w:r w:rsidRPr="00580E4C">
        <w:rPr>
          <w:rFonts w:eastAsia="Times New Roman" w:cs="Arial" w:hint="cs"/>
          <w:color w:val="000000"/>
          <w:sz w:val="32"/>
          <w:szCs w:val="32"/>
          <w:rtl/>
          <w:lang w:bidi="he-IL"/>
        </w:rPr>
        <w:t>יב</w:t>
      </w:r>
      <w:r w:rsidRPr="00580E4C">
        <w:rPr>
          <w:rFonts w:eastAsia="Times New Roman" w:cs="Arial"/>
          <w:color w:val="000000"/>
          <w:sz w:val="32"/>
          <w:szCs w:val="28"/>
          <w:lang w:bidi="he-IL"/>
        </w:rPr>
        <w:t xml:space="preserve">) </w:t>
      </w:r>
      <w:r w:rsidRPr="00580E4C">
        <w:rPr>
          <w:rFonts w:eastAsia="Times New Roman" w:cs="Arial" w:hint="cs"/>
          <w:color w:val="000000"/>
          <w:sz w:val="32"/>
          <w:szCs w:val="32"/>
          <w:rtl/>
          <w:lang w:bidi="he-IL"/>
        </w:rPr>
        <w:t>אם טרף יטרף יביאהו עד הטרפה לא ישלם עד טרפה</w:t>
      </w:r>
      <w:r w:rsidRPr="00580E4C">
        <w:rPr>
          <w:rFonts w:eastAsia="Times New Roman" w:cs="Arial"/>
          <w:color w:val="000000"/>
          <w:sz w:val="32"/>
          <w:szCs w:val="28"/>
          <w:lang w:bidi="he-IL"/>
        </w:rPr>
        <w:t> </w:t>
      </w:r>
      <w:r w:rsidRPr="00580E4C">
        <w:rPr>
          <w:rFonts w:eastAsia="Times New Roman" w:cs="Arial" w:hint="cs"/>
          <w:color w:val="000000"/>
          <w:sz w:val="32"/>
          <w:szCs w:val="32"/>
          <w:rtl/>
          <w:lang w:bidi="he-IL"/>
        </w:rPr>
        <w:t>ישלם טרפה עצמה לא ישלם</w:t>
      </w:r>
    </w:p>
    <w:p w:rsidR="006C1F91" w:rsidRPr="00580E4C" w:rsidRDefault="006C1F91" w:rsidP="006C1F91">
      <w:pPr>
        <w:spacing w:before="90" w:after="90" w:line="240" w:lineRule="auto"/>
        <w:jc w:val="right"/>
        <w:rPr>
          <w:rFonts w:ascii="Verdana" w:eastAsia="Times New Roman" w:hAnsi="Verdana" w:cs="Times New Roman"/>
          <w:color w:val="800000"/>
          <w:lang w:bidi="he-IL"/>
        </w:rPr>
      </w:pPr>
    </w:p>
    <w:p w:rsidR="006C1F91" w:rsidRPr="00580E4C" w:rsidRDefault="006C1F91" w:rsidP="006C1F91">
      <w:pPr>
        <w:spacing w:before="90" w:after="90" w:line="240" w:lineRule="auto"/>
        <w:rPr>
          <w:rFonts w:ascii="Verdana" w:eastAsia="Times New Roman" w:hAnsi="Verdana" w:cs="Times New Roman"/>
          <w:color w:val="800000"/>
          <w:lang w:bidi="he-IL"/>
        </w:rPr>
      </w:pPr>
      <w:r w:rsidRPr="00580E4C">
        <w:rPr>
          <w:rFonts w:ascii="Verdana" w:eastAsia="Times New Roman" w:hAnsi="Verdana" w:cs="Times New Roman"/>
          <w:color w:val="800000"/>
          <w:lang w:bidi="he-IL"/>
        </w:rPr>
        <w:t>R. Kahana says it comes from the following: "If it was torn by beasts, he shall bring it as evidence (ed); he need not replace what has been torn by beasts" (Exodus 22:12). "Up to" (ad) the value of the carcass he must pay, but for the carcass itself he has not to pay.</w:t>
      </w:r>
    </w:p>
    <w:p w:rsidR="006C1F91" w:rsidRDefault="006C1F91" w:rsidP="00E45C60">
      <w:pPr>
        <w:spacing w:before="90" w:after="90" w:line="240" w:lineRule="auto"/>
        <w:rPr>
          <w:rFonts w:ascii="Verdana" w:eastAsia="Times New Roman" w:hAnsi="Verdana" w:cs="Times New Roman"/>
          <w:color w:val="800000"/>
          <w:lang w:bidi="he-IL"/>
        </w:rPr>
      </w:pPr>
    </w:p>
    <w:p w:rsidR="006C1F91" w:rsidRPr="00580E4C" w:rsidRDefault="006C1F91" w:rsidP="006C1F91">
      <w:pPr>
        <w:bidi/>
        <w:spacing w:before="90" w:after="90" w:line="240" w:lineRule="auto"/>
        <w:rPr>
          <w:rFonts w:ascii="Verdana" w:eastAsia="Times New Roman" w:hAnsi="Verdana" w:cs="Times New Roman"/>
          <w:color w:val="800000"/>
          <w:lang w:bidi="he-IL"/>
        </w:rPr>
      </w:pPr>
      <w:r w:rsidRPr="00580E4C">
        <w:rPr>
          <w:rFonts w:eastAsia="Times New Roman" w:cs="Arial" w:hint="cs"/>
          <w:color w:val="000000"/>
          <w:sz w:val="32"/>
          <w:szCs w:val="32"/>
          <w:rtl/>
          <w:lang w:bidi="he-IL"/>
        </w:rPr>
        <w:t xml:space="preserve">חזקיה אמר מהכא </w:t>
      </w:r>
      <w:r w:rsidRPr="00580E4C">
        <w:rPr>
          <w:rFonts w:eastAsia="Times New Roman" w:cs="Arial"/>
          <w:color w:val="000000"/>
          <w:sz w:val="32"/>
          <w:szCs w:val="28"/>
          <w:lang w:bidi="he-IL"/>
        </w:rPr>
        <w:t>(</w:t>
      </w:r>
      <w:r w:rsidRPr="00580E4C">
        <w:rPr>
          <w:rFonts w:eastAsia="Times New Roman" w:cs="Arial" w:hint="cs"/>
          <w:color w:val="000000"/>
          <w:sz w:val="32"/>
          <w:szCs w:val="32"/>
          <w:rtl/>
          <w:lang w:bidi="he-IL"/>
        </w:rPr>
        <w:t>שמות כא</w:t>
      </w:r>
      <w:r w:rsidRPr="00580E4C">
        <w:rPr>
          <w:rFonts w:eastAsia="Times New Roman" w:cs="Arial"/>
          <w:color w:val="000000"/>
          <w:sz w:val="32"/>
          <w:szCs w:val="28"/>
          <w:lang w:bidi="he-IL"/>
        </w:rPr>
        <w:t xml:space="preserve">, </w:t>
      </w:r>
      <w:r w:rsidRPr="00580E4C">
        <w:rPr>
          <w:rFonts w:eastAsia="Times New Roman" w:cs="Arial" w:hint="cs"/>
          <w:color w:val="000000"/>
          <w:sz w:val="32"/>
          <w:szCs w:val="32"/>
          <w:rtl/>
          <w:lang w:bidi="he-IL"/>
        </w:rPr>
        <w:t>לד</w:t>
      </w:r>
      <w:r w:rsidRPr="00580E4C">
        <w:rPr>
          <w:rFonts w:eastAsia="Times New Roman" w:cs="Arial"/>
          <w:color w:val="000000"/>
          <w:sz w:val="32"/>
          <w:szCs w:val="28"/>
          <w:lang w:bidi="he-IL"/>
        </w:rPr>
        <w:t xml:space="preserve">) </w:t>
      </w:r>
      <w:r w:rsidRPr="00580E4C">
        <w:rPr>
          <w:rFonts w:eastAsia="Times New Roman" w:cs="Arial" w:hint="cs"/>
          <w:color w:val="000000"/>
          <w:sz w:val="32"/>
          <w:szCs w:val="32"/>
          <w:rtl/>
          <w:lang w:bidi="he-IL"/>
        </w:rPr>
        <w:t>והמת יהיה לו לניזק וכן תנא דבי חזקיה והמת יהיה לו</w:t>
      </w:r>
      <w:r w:rsidRPr="00580E4C">
        <w:rPr>
          <w:rFonts w:eastAsia="Times New Roman" w:cs="Arial"/>
          <w:color w:val="000000"/>
          <w:sz w:val="32"/>
          <w:szCs w:val="28"/>
          <w:lang w:bidi="he-IL"/>
        </w:rPr>
        <w:t> </w:t>
      </w:r>
      <w:r w:rsidRPr="00580E4C">
        <w:rPr>
          <w:rFonts w:eastAsia="Times New Roman" w:cs="Arial" w:hint="cs"/>
          <w:color w:val="000000"/>
          <w:sz w:val="32"/>
          <w:szCs w:val="32"/>
          <w:rtl/>
          <w:lang w:bidi="he-IL"/>
        </w:rPr>
        <w:t>לניזק אתה אומר לניזק או אינו אלא למזיק אמרת לא כך היה</w:t>
      </w:r>
    </w:p>
    <w:p w:rsidR="006C1F91" w:rsidRPr="00580E4C" w:rsidRDefault="006C1F91" w:rsidP="006C1F91">
      <w:pPr>
        <w:spacing w:before="90" w:after="90" w:line="240" w:lineRule="auto"/>
        <w:jc w:val="right"/>
        <w:rPr>
          <w:rFonts w:ascii="Verdana" w:eastAsia="Times New Roman" w:hAnsi="Verdana" w:cs="Times New Roman"/>
          <w:color w:val="800000"/>
          <w:lang w:bidi="he-IL"/>
        </w:rPr>
      </w:pPr>
    </w:p>
    <w:p w:rsidR="006C1F91" w:rsidRPr="00580E4C" w:rsidRDefault="006C1F91" w:rsidP="006C1F91">
      <w:pPr>
        <w:spacing w:before="90" w:after="240" w:line="240" w:lineRule="auto"/>
        <w:rPr>
          <w:rFonts w:ascii="Verdana" w:eastAsia="Times New Roman" w:hAnsi="Verdana" w:cs="Times New Roman"/>
          <w:color w:val="000000"/>
          <w:lang w:bidi="he-IL"/>
        </w:rPr>
      </w:pPr>
      <w:r w:rsidRPr="00580E4C">
        <w:rPr>
          <w:rFonts w:ascii="Verdana" w:eastAsia="Times New Roman" w:hAnsi="Verdana" w:cs="Times New Roman"/>
          <w:color w:val="800000"/>
          <w:lang w:bidi="he-IL"/>
        </w:rPr>
        <w:t>Hezekiah says it comes from the following: "And the dead shall be his" (Exodus 21:34), this refers to the injured party. It has similarly been taught in the school of Hezekiah: "And the dead shall be his," this refers to the injured party. You say "the injured party" or is it to the "damager"? You say: It cannot be that.</w:t>
      </w:r>
    </w:p>
    <w:p w:rsidR="00335724" w:rsidRPr="00335724" w:rsidRDefault="00335724" w:rsidP="00335724">
      <w:pPr>
        <w:bidi/>
        <w:spacing w:before="90" w:after="90"/>
        <w:rPr>
          <w:rFonts w:ascii="Times New Roman" w:eastAsia="Times New Roman" w:hAnsi="Times New Roman" w:cs="Times New Roman"/>
          <w:szCs w:val="24"/>
          <w:lang w:bidi="he-IL"/>
        </w:rPr>
      </w:pPr>
      <w:r w:rsidRPr="00335724">
        <w:rPr>
          <w:rFonts w:ascii="Calibri" w:eastAsia="+mn-ea" w:cs="Arial"/>
          <w:color w:val="000000"/>
          <w:kern w:val="24"/>
          <w:sz w:val="32"/>
          <w:szCs w:val="32"/>
          <w:rtl/>
          <w:lang w:bidi="he-IL"/>
        </w:rPr>
        <w:t>מאי לא כך היה</w:t>
      </w:r>
      <w:r w:rsidRPr="00335724">
        <w:rPr>
          <w:rFonts w:ascii="Calibri" w:eastAsia="+mn-ea" w:cs="Arial"/>
          <w:color w:val="000000"/>
          <w:kern w:val="24"/>
          <w:sz w:val="32"/>
          <w:szCs w:val="32"/>
          <w:lang w:bidi="he-IL"/>
        </w:rPr>
        <w:t xml:space="preserve"> </w:t>
      </w:r>
      <w:r w:rsidRPr="00335724">
        <w:rPr>
          <w:rFonts w:ascii="Calibri" w:eastAsia="+mn-ea" w:cs="Arial"/>
          <w:color w:val="000000"/>
          <w:kern w:val="24"/>
          <w:sz w:val="32"/>
          <w:szCs w:val="32"/>
          <w:rtl/>
          <w:lang w:bidi="he-IL"/>
        </w:rPr>
        <w:t>אמר אביי</w:t>
      </w:r>
      <w:r w:rsidRPr="00335724">
        <w:rPr>
          <w:rFonts w:ascii="Calibri" w:eastAsia="+mn-ea" w:hAnsi="Calibri" w:cs="Arial"/>
          <w:color w:val="000000"/>
          <w:kern w:val="24"/>
          <w:sz w:val="32"/>
          <w:szCs w:val="32"/>
          <w:rtl/>
          <w:lang w:bidi="he-IL"/>
        </w:rPr>
        <w:t xml:space="preserve"> אי ס"ד נבילה דמזיק הויא ליכתוב רחמנא </w:t>
      </w:r>
      <w:r w:rsidRPr="00335724">
        <w:rPr>
          <w:rFonts w:ascii="Calibri" w:eastAsia="+mn-ea" w:cs="Arial"/>
          <w:color w:val="000000"/>
          <w:kern w:val="24"/>
          <w:sz w:val="32"/>
          <w:szCs w:val="32"/>
          <w:rtl/>
          <w:lang w:bidi="he-IL"/>
        </w:rPr>
        <w:t>שור תחת השור</w:t>
      </w:r>
      <w:r w:rsidRPr="00335724">
        <w:rPr>
          <w:rFonts w:ascii="Calibri" w:eastAsia="+mn-ea" w:hAnsi="Calibri" w:cs="Arial"/>
          <w:color w:val="000000"/>
          <w:kern w:val="24"/>
          <w:sz w:val="32"/>
          <w:szCs w:val="32"/>
          <w:rtl/>
          <w:lang w:bidi="he-IL"/>
        </w:rPr>
        <w:t xml:space="preserve"> ולישתוק</w:t>
      </w:r>
      <w:r w:rsidRPr="00335724">
        <w:rPr>
          <w:rFonts w:ascii="Calibri" w:eastAsia="+mn-ea" w:hAnsi="Calibri" w:cs="Arial"/>
          <w:color w:val="000000"/>
          <w:kern w:val="24"/>
          <w:sz w:val="32"/>
          <w:szCs w:val="32"/>
          <w:lang w:bidi="he-IL"/>
        </w:rPr>
        <w:t xml:space="preserve"> </w:t>
      </w:r>
      <w:r w:rsidRPr="00335724">
        <w:rPr>
          <w:rFonts w:ascii="Calibri" w:eastAsia="+mn-ea" w:cs="Arial"/>
          <w:color w:val="000000"/>
          <w:kern w:val="24"/>
          <w:sz w:val="32"/>
          <w:szCs w:val="32"/>
          <w:rtl/>
          <w:lang w:bidi="he-IL"/>
        </w:rPr>
        <w:t>והמת יהיה לו</w:t>
      </w:r>
      <w:r w:rsidRPr="00335724">
        <w:rPr>
          <w:rFonts w:ascii="Calibri" w:eastAsia="+mn-ea" w:hAnsi="Calibri" w:cs="+mn-cs"/>
          <w:color w:val="000000"/>
          <w:kern w:val="24"/>
          <w:sz w:val="32"/>
          <w:szCs w:val="40"/>
          <w:lang w:bidi="he-IL"/>
        </w:rPr>
        <w:t xml:space="preserve"> </w:t>
      </w:r>
      <w:r w:rsidRPr="00335724">
        <w:rPr>
          <w:rFonts w:ascii="Calibri" w:eastAsia="+mn-ea" w:cs="Arial"/>
          <w:color w:val="000000"/>
          <w:kern w:val="24"/>
          <w:sz w:val="32"/>
          <w:szCs w:val="32"/>
          <w:rtl/>
          <w:lang w:bidi="he-IL"/>
        </w:rPr>
        <w:t>למה לי</w:t>
      </w:r>
      <w:r w:rsidRPr="00335724">
        <w:rPr>
          <w:rFonts w:ascii="Calibri" w:eastAsia="+mn-ea" w:hAnsi="Calibri" w:cs="Arial"/>
          <w:color w:val="000000"/>
          <w:kern w:val="24"/>
          <w:sz w:val="32"/>
          <w:szCs w:val="32"/>
          <w:rtl/>
          <w:lang w:bidi="he-IL"/>
        </w:rPr>
        <w:t xml:space="preserve"> ש"מ לניזק</w:t>
      </w:r>
    </w:p>
    <w:p w:rsidR="00335724" w:rsidRPr="00335724" w:rsidRDefault="00335724" w:rsidP="00335724">
      <w:pPr>
        <w:spacing w:before="90" w:after="90"/>
        <w:rPr>
          <w:rFonts w:ascii="Times New Roman" w:eastAsia="Times New Roman" w:hAnsi="Times New Roman" w:cs="Times New Roman"/>
          <w:sz w:val="16"/>
          <w:szCs w:val="16"/>
          <w:lang w:bidi="he-IL"/>
        </w:rPr>
      </w:pPr>
      <w:r w:rsidRPr="00335724">
        <w:rPr>
          <w:rFonts w:ascii="Verdana" w:eastAsia="Times New Roman" w:hAnsi="Verdana" w:cs="Times New Roman"/>
          <w:color w:val="953735"/>
          <w:kern w:val="24"/>
          <w:szCs w:val="24"/>
          <w:lang w:bidi="he-IL"/>
        </w:rPr>
        <w:t>What does it mean "it cannot be that"?</w:t>
      </w:r>
      <w:r>
        <w:rPr>
          <w:rFonts w:ascii="Verdana" w:eastAsia="Times New Roman" w:hAnsi="Verdana" w:cs="Times New Roman"/>
          <w:color w:val="953735"/>
          <w:kern w:val="24"/>
          <w:szCs w:val="24"/>
          <w:lang w:bidi="he-IL"/>
        </w:rPr>
        <w:t xml:space="preserve"> </w:t>
      </w:r>
      <w:r w:rsidRPr="00335724">
        <w:rPr>
          <w:rFonts w:ascii="Verdana" w:eastAsia="Times New Roman" w:hAnsi="Verdana" w:cs="Times New Roman"/>
          <w:color w:val="953735"/>
          <w:kern w:val="24"/>
          <w:szCs w:val="24"/>
          <w:lang w:bidi="he-IL"/>
        </w:rPr>
        <w:t>Abaye said: If you thought that carcass belongs to the damager, the Torah should have written, "An ox for the ox" and be silent!</w:t>
      </w:r>
      <w:r>
        <w:rPr>
          <w:rFonts w:ascii="Verdana" w:eastAsia="Times New Roman" w:hAnsi="Verdana" w:cs="Times New Roman"/>
          <w:color w:val="953735"/>
          <w:kern w:val="24"/>
          <w:szCs w:val="24"/>
          <w:lang w:bidi="he-IL"/>
        </w:rPr>
        <w:t xml:space="preserve"> </w:t>
      </w:r>
      <w:bookmarkStart w:id="0" w:name="_GoBack"/>
      <w:bookmarkEnd w:id="0"/>
      <w:r w:rsidRPr="00335724">
        <w:rPr>
          <w:rFonts w:ascii="Verdana" w:eastAsia="Times New Roman" w:hAnsi="Verdana" w:cs="Times New Roman"/>
          <w:color w:val="953735"/>
          <w:kern w:val="24"/>
          <w:szCs w:val="24"/>
          <w:lang w:bidi="he-IL"/>
        </w:rPr>
        <w:t>"and the dead shall be his" - why? To teach to the damaged party.</w:t>
      </w:r>
    </w:p>
    <w:p w:rsidR="00335724" w:rsidRDefault="00335724" w:rsidP="00E45C60">
      <w:pPr>
        <w:spacing w:before="90" w:after="90" w:line="240" w:lineRule="auto"/>
        <w:rPr>
          <w:rFonts w:ascii="Verdana" w:eastAsia="Times New Roman" w:hAnsi="Verdana" w:cs="Times New Roman"/>
          <w:color w:val="800000"/>
          <w:lang w:bidi="he-IL"/>
        </w:rPr>
      </w:pPr>
    </w:p>
    <w:p w:rsidR="006C1F91" w:rsidRPr="00580E4C" w:rsidRDefault="006C1F91" w:rsidP="006C1F91">
      <w:pPr>
        <w:bidi/>
        <w:spacing w:before="90" w:after="90" w:line="240" w:lineRule="auto"/>
        <w:rPr>
          <w:rFonts w:eastAsia="Times New Roman" w:cs="Arial"/>
          <w:color w:val="000000"/>
          <w:sz w:val="32"/>
          <w:szCs w:val="28"/>
          <w:lang w:bidi="he-IL"/>
        </w:rPr>
      </w:pPr>
      <w:r w:rsidRPr="00580E4C">
        <w:rPr>
          <w:rFonts w:eastAsia="Times New Roman" w:cs="Arial" w:hint="cs"/>
          <w:color w:val="000000"/>
          <w:sz w:val="32"/>
          <w:szCs w:val="32"/>
          <w:rtl/>
          <w:lang w:bidi="he-IL"/>
        </w:rPr>
        <w:t>וצריכא דאי כתב רחמנא מכה בהמה ישלמנה משום דלא שכיחא אבל טרפה דשכיחא אימא</w:t>
      </w:r>
      <w:r w:rsidRPr="00580E4C">
        <w:rPr>
          <w:rFonts w:eastAsia="Times New Roman" w:cs="Arial"/>
          <w:color w:val="000000"/>
          <w:sz w:val="32"/>
          <w:szCs w:val="28"/>
          <w:lang w:bidi="he-IL"/>
        </w:rPr>
        <w:t> </w:t>
      </w:r>
      <w:r w:rsidRPr="00580E4C">
        <w:rPr>
          <w:rFonts w:eastAsia="Times New Roman" w:cs="Arial" w:hint="cs"/>
          <w:color w:val="000000"/>
          <w:sz w:val="32"/>
          <w:szCs w:val="32"/>
          <w:rtl/>
          <w:lang w:bidi="he-IL"/>
        </w:rPr>
        <w:t>לא צריכא</w:t>
      </w:r>
    </w:p>
    <w:p w:rsidR="006C1F91" w:rsidRPr="00580E4C" w:rsidRDefault="006C1F91" w:rsidP="006C1F91">
      <w:pPr>
        <w:spacing w:before="90" w:after="90" w:line="240" w:lineRule="auto"/>
        <w:rPr>
          <w:rFonts w:ascii="Verdana" w:eastAsia="Times New Roman" w:hAnsi="Verdana" w:cs="Times New Roman"/>
          <w:color w:val="800000"/>
          <w:lang w:bidi="he-IL"/>
        </w:rPr>
      </w:pPr>
    </w:p>
    <w:p w:rsidR="006C1F91" w:rsidRPr="00580E4C" w:rsidRDefault="006C1F91" w:rsidP="006C1F91">
      <w:pPr>
        <w:spacing w:before="90" w:after="90" w:line="240" w:lineRule="auto"/>
        <w:rPr>
          <w:rFonts w:ascii="Verdana" w:eastAsia="Times New Roman" w:hAnsi="Verdana" w:cs="Times New Roman"/>
          <w:color w:val="800000"/>
          <w:lang w:bidi="he-IL"/>
        </w:rPr>
      </w:pPr>
      <w:r w:rsidRPr="00580E4C">
        <w:rPr>
          <w:rFonts w:ascii="Verdana" w:eastAsia="Times New Roman" w:hAnsi="Verdana" w:cs="Times New Roman"/>
          <w:color w:val="800000"/>
          <w:lang w:bidi="he-IL"/>
        </w:rPr>
        <w:t>And we need all of them. For if the Torah had written, "He that kills a beast shall pay" that would be because it is not frequent, whereas an animal torn in pieces is frequent, and I would have said that this is not true. Hence it is necessary.</w:t>
      </w:r>
    </w:p>
    <w:p w:rsidR="006C1F91" w:rsidRDefault="006C1F91" w:rsidP="00E45C60">
      <w:pPr>
        <w:spacing w:before="90" w:after="90" w:line="240" w:lineRule="auto"/>
        <w:rPr>
          <w:rFonts w:ascii="Verdana" w:eastAsia="Times New Roman" w:hAnsi="Verdana" w:cs="Times New Roman"/>
          <w:color w:val="800000"/>
          <w:lang w:bidi="he-IL"/>
        </w:rPr>
      </w:pPr>
    </w:p>
    <w:p w:rsidR="006C1F91" w:rsidRPr="00580E4C" w:rsidRDefault="006C1F91" w:rsidP="006C1F91">
      <w:pPr>
        <w:bidi/>
        <w:spacing w:before="90" w:after="240" w:line="240" w:lineRule="auto"/>
        <w:rPr>
          <w:rFonts w:eastAsia="Times New Roman" w:cs="Arial"/>
          <w:color w:val="000000"/>
          <w:sz w:val="32"/>
          <w:szCs w:val="28"/>
          <w:lang w:bidi="he-IL"/>
        </w:rPr>
      </w:pPr>
      <w:r w:rsidRPr="00580E4C">
        <w:rPr>
          <w:rFonts w:eastAsia="Times New Roman" w:cs="Arial" w:hint="cs"/>
          <w:color w:val="000000"/>
          <w:sz w:val="32"/>
          <w:szCs w:val="32"/>
          <w:rtl/>
          <w:lang w:bidi="he-IL"/>
        </w:rPr>
        <w:t>ואי אשמועינן טרפה משום דממילא אבל מכה בהמה דבידים אימא לא</w:t>
      </w:r>
    </w:p>
    <w:p w:rsidR="006C1F91" w:rsidRPr="00580E4C" w:rsidRDefault="006C1F91" w:rsidP="006C1F91">
      <w:pPr>
        <w:spacing w:before="90" w:after="240" w:line="240" w:lineRule="auto"/>
        <w:rPr>
          <w:rFonts w:ascii="Verdana" w:eastAsia="Times New Roman" w:hAnsi="Verdana" w:cs="Times New Roman"/>
          <w:color w:val="000000"/>
          <w:lang w:bidi="he-IL"/>
        </w:rPr>
      </w:pPr>
      <w:r w:rsidRPr="00580E4C">
        <w:rPr>
          <w:rFonts w:ascii="Verdana" w:eastAsia="Times New Roman" w:hAnsi="Verdana" w:cs="Times New Roman"/>
          <w:color w:val="800000"/>
          <w:lang w:bidi="he-IL"/>
        </w:rPr>
        <w:t>If [on the other hand] it had taught us about the case of an animal torn in pieces, this is because the damage happens on its own, but in the case of a person killing a beast, where the damage was done by his hands, I might have said no.</w:t>
      </w:r>
    </w:p>
    <w:p w:rsidR="006C1F91" w:rsidRDefault="006C1F91" w:rsidP="00E45C60">
      <w:pPr>
        <w:spacing w:before="90" w:after="90" w:line="240" w:lineRule="auto"/>
        <w:rPr>
          <w:rFonts w:ascii="Verdana" w:eastAsia="Times New Roman" w:hAnsi="Verdana" w:cs="Times New Roman"/>
          <w:color w:val="800000"/>
          <w:lang w:bidi="he-IL"/>
        </w:rPr>
      </w:pPr>
    </w:p>
    <w:p w:rsidR="006C1F91" w:rsidRPr="00580E4C" w:rsidRDefault="006C1F91" w:rsidP="006C1F91">
      <w:pPr>
        <w:bidi/>
        <w:spacing w:before="90" w:after="90" w:line="240" w:lineRule="auto"/>
        <w:rPr>
          <w:rFonts w:eastAsia="Times New Roman" w:cs="Arial"/>
          <w:color w:val="000000"/>
          <w:sz w:val="32"/>
          <w:szCs w:val="28"/>
          <w:lang w:bidi="he-IL"/>
        </w:rPr>
      </w:pPr>
      <w:r w:rsidRPr="00580E4C">
        <w:rPr>
          <w:rFonts w:eastAsia="Times New Roman" w:cs="Arial" w:hint="cs"/>
          <w:color w:val="000000"/>
          <w:sz w:val="32"/>
          <w:szCs w:val="32"/>
          <w:rtl/>
          <w:lang w:bidi="he-IL"/>
        </w:rPr>
        <w:t>ואי אשמועינן הני תרתי הא משום דלא שכיחא והא משום דממילא אבל והמת יהיה לו</w:t>
      </w:r>
      <w:r w:rsidRPr="00580E4C">
        <w:rPr>
          <w:rFonts w:eastAsia="Times New Roman" w:cs="Arial"/>
          <w:color w:val="000000"/>
          <w:sz w:val="32"/>
          <w:szCs w:val="28"/>
          <w:lang w:bidi="he-IL"/>
        </w:rPr>
        <w:t> </w:t>
      </w:r>
      <w:r w:rsidRPr="00580E4C">
        <w:rPr>
          <w:rFonts w:eastAsia="Times New Roman" w:cs="Arial" w:hint="cs"/>
          <w:color w:val="000000"/>
          <w:sz w:val="32"/>
          <w:szCs w:val="32"/>
          <w:rtl/>
          <w:lang w:bidi="he-IL"/>
        </w:rPr>
        <w:t>דשכיחא ובידים אימא לא</w:t>
      </w:r>
    </w:p>
    <w:p w:rsidR="006C1F91" w:rsidRPr="00580E4C" w:rsidRDefault="006C1F91" w:rsidP="006C1F91">
      <w:pPr>
        <w:spacing w:before="90" w:after="90" w:line="240" w:lineRule="auto"/>
        <w:jc w:val="right"/>
        <w:rPr>
          <w:rFonts w:ascii="Verdana" w:eastAsia="Times New Roman" w:hAnsi="Verdana" w:cs="Times New Roman"/>
          <w:color w:val="800000"/>
          <w:lang w:bidi="he-IL"/>
        </w:rPr>
      </w:pPr>
    </w:p>
    <w:p w:rsidR="006C1F91" w:rsidRPr="00580E4C" w:rsidRDefault="006C1F91" w:rsidP="006C1F91">
      <w:pPr>
        <w:spacing w:before="90" w:after="240" w:line="240" w:lineRule="auto"/>
        <w:rPr>
          <w:rFonts w:ascii="Verdana" w:eastAsia="Times New Roman" w:hAnsi="Verdana" w:cs="Times New Roman"/>
          <w:color w:val="000000"/>
          <w:lang w:bidi="he-IL"/>
        </w:rPr>
      </w:pPr>
      <w:r w:rsidRPr="00580E4C">
        <w:rPr>
          <w:rFonts w:ascii="Verdana" w:eastAsia="Times New Roman" w:hAnsi="Verdana" w:cs="Times New Roman"/>
          <w:color w:val="800000"/>
          <w:lang w:bidi="he-IL"/>
        </w:rPr>
        <w:t>And if it had taught us both cases, this one because it is infrequent, and the other because it is indirect, but in the case of, "And the dead shall be his own" which is both frequent and direct, I might have said the opposite.</w:t>
      </w:r>
    </w:p>
    <w:p w:rsidR="006C1F91" w:rsidRPr="00580E4C" w:rsidRDefault="006C1F91" w:rsidP="006C1F91">
      <w:pPr>
        <w:bidi/>
        <w:spacing w:before="90" w:after="90" w:line="240" w:lineRule="auto"/>
        <w:rPr>
          <w:rFonts w:eastAsia="Times New Roman" w:cs="Arial"/>
          <w:color w:val="000000"/>
          <w:sz w:val="32"/>
          <w:szCs w:val="28"/>
          <w:lang w:bidi="he-IL"/>
        </w:rPr>
      </w:pPr>
      <w:r w:rsidRPr="00580E4C">
        <w:rPr>
          <w:rFonts w:eastAsia="Times New Roman" w:cs="Arial" w:hint="cs"/>
          <w:color w:val="000000"/>
          <w:sz w:val="32"/>
          <w:szCs w:val="32"/>
          <w:rtl/>
          <w:lang w:bidi="he-IL"/>
        </w:rPr>
        <w:t>ואי אשמועינן המת יהיה לו משום דממונא קא מזיק אבל הכא דבגופא מזיק אימא לא</w:t>
      </w:r>
      <w:r>
        <w:rPr>
          <w:rFonts w:eastAsia="Times New Roman" w:cs="Arial"/>
          <w:color w:val="000000"/>
          <w:sz w:val="32"/>
          <w:szCs w:val="32"/>
          <w:lang w:bidi="he-IL"/>
        </w:rPr>
        <w:t xml:space="preserve"> </w:t>
      </w:r>
      <w:r w:rsidRPr="00580E4C">
        <w:rPr>
          <w:rFonts w:eastAsia="Times New Roman" w:cs="Arial" w:hint="cs"/>
          <w:color w:val="000000"/>
          <w:sz w:val="32"/>
          <w:szCs w:val="32"/>
          <w:rtl/>
          <w:lang w:bidi="he-IL"/>
        </w:rPr>
        <w:t>צריכא</w:t>
      </w:r>
    </w:p>
    <w:p w:rsidR="006C1F91" w:rsidRPr="00580E4C" w:rsidRDefault="006C1F91" w:rsidP="006C1F91">
      <w:pPr>
        <w:spacing w:before="90" w:after="240" w:line="240" w:lineRule="auto"/>
        <w:rPr>
          <w:rFonts w:ascii="Verdana" w:eastAsia="Times New Roman" w:hAnsi="Verdana" w:cs="Times New Roman"/>
          <w:color w:val="000000"/>
          <w:lang w:bidi="he-IL"/>
        </w:rPr>
      </w:pPr>
      <w:r w:rsidRPr="00580E4C">
        <w:rPr>
          <w:rFonts w:ascii="Verdana" w:eastAsia="Times New Roman" w:hAnsi="Verdana" w:cs="Times New Roman"/>
          <w:color w:val="800000"/>
          <w:lang w:bidi="he-IL"/>
        </w:rPr>
        <w:t>If it had taught us "And the dead shall be his" this would be so because the person's possession caused the damage, but if he caused the damage, I would say that this is not so. Hence all prooftexts are necessary.</w:t>
      </w:r>
    </w:p>
    <w:p w:rsidR="006C1F91" w:rsidRDefault="006C1F91" w:rsidP="00E45C60">
      <w:pPr>
        <w:spacing w:before="90" w:after="90" w:line="240" w:lineRule="auto"/>
        <w:rPr>
          <w:rFonts w:ascii="Verdana" w:eastAsia="Times New Roman" w:hAnsi="Verdana" w:cs="Times New Roman"/>
          <w:color w:val="800000"/>
          <w:lang w:bidi="he-IL"/>
        </w:rPr>
      </w:pPr>
    </w:p>
    <w:p w:rsidR="006C1F91" w:rsidRPr="006C1F91" w:rsidRDefault="006C1F91" w:rsidP="006C1F91">
      <w:pPr>
        <w:bidi/>
        <w:spacing w:before="90" w:after="90" w:line="240" w:lineRule="auto"/>
        <w:rPr>
          <w:rFonts w:eastAsia="Times New Roman" w:cs="Arial"/>
          <w:color w:val="000000"/>
          <w:sz w:val="32"/>
          <w:szCs w:val="32"/>
          <w:lang w:bidi="he-IL"/>
        </w:rPr>
      </w:pPr>
      <w:r w:rsidRPr="006C1F91">
        <w:rPr>
          <w:rFonts w:eastAsia="Times New Roman" w:cs="Arial" w:hint="cs"/>
          <w:color w:val="000000"/>
          <w:sz w:val="32"/>
          <w:szCs w:val="32"/>
          <w:rtl/>
          <w:lang w:bidi="he-IL"/>
        </w:rPr>
        <w:t>א</w:t>
      </w:r>
      <w:r w:rsidRPr="006C1F91">
        <w:rPr>
          <w:rFonts w:eastAsia="Times New Roman" w:cs="Arial"/>
          <w:color w:val="000000"/>
          <w:sz w:val="32"/>
          <w:szCs w:val="32"/>
          <w:lang w:bidi="he-IL"/>
        </w:rPr>
        <w:t>"</w:t>
      </w:r>
      <w:r w:rsidRPr="006C1F91">
        <w:rPr>
          <w:rFonts w:eastAsia="Times New Roman" w:cs="Arial" w:hint="cs"/>
          <w:color w:val="000000"/>
          <w:sz w:val="32"/>
          <w:szCs w:val="32"/>
          <w:rtl/>
          <w:lang w:bidi="he-IL"/>
        </w:rPr>
        <w:t xml:space="preserve">ל רב כהנא לרב אלא טעמא דכתב רחמנא והמת יהיה לו הא לאו הכי הוה אמינא </w:t>
      </w:r>
      <w:r w:rsidRPr="006C1F91">
        <w:rPr>
          <w:rFonts w:eastAsia="Times New Roman" w:cs="Arial"/>
          <w:color w:val="000000"/>
          <w:sz w:val="32"/>
          <w:szCs w:val="32"/>
          <w:lang w:bidi="he-IL"/>
        </w:rPr>
        <w:t> </w:t>
      </w:r>
      <w:r w:rsidRPr="006C1F91">
        <w:rPr>
          <w:rFonts w:eastAsia="Times New Roman" w:cs="Arial" w:hint="cs"/>
          <w:color w:val="000000"/>
          <w:sz w:val="32"/>
          <w:szCs w:val="32"/>
          <w:rtl/>
          <w:lang w:bidi="he-IL"/>
        </w:rPr>
        <w:t>נבילה</w:t>
      </w:r>
      <w:r w:rsidRPr="006C1F91">
        <w:rPr>
          <w:rFonts w:eastAsia="Times New Roman" w:cs="Arial"/>
          <w:color w:val="000000"/>
          <w:sz w:val="32"/>
          <w:szCs w:val="32"/>
          <w:lang w:bidi="he-IL"/>
        </w:rPr>
        <w:t> </w:t>
      </w:r>
      <w:r w:rsidRPr="006C1F91">
        <w:rPr>
          <w:rFonts w:eastAsia="Times New Roman" w:cs="Arial" w:hint="cs"/>
          <w:color w:val="000000"/>
          <w:sz w:val="32"/>
          <w:szCs w:val="32"/>
          <w:rtl/>
          <w:lang w:bidi="he-IL"/>
        </w:rPr>
        <w:t xml:space="preserve">דמזיק הויא השתא אי אית ליה לדידיה כמה טריפות יהיב ליה דאמר מר </w:t>
      </w:r>
      <w:r w:rsidRPr="006C1F91">
        <w:rPr>
          <w:rFonts w:eastAsia="Times New Roman" w:cs="Arial"/>
          <w:color w:val="000000"/>
          <w:sz w:val="32"/>
          <w:szCs w:val="32"/>
          <w:lang w:bidi="he-IL"/>
        </w:rPr>
        <w:t>(</w:t>
      </w:r>
      <w:r w:rsidRPr="006C1F91">
        <w:rPr>
          <w:rFonts w:eastAsia="Times New Roman" w:cs="Arial" w:hint="cs"/>
          <w:color w:val="000000"/>
          <w:sz w:val="32"/>
          <w:szCs w:val="32"/>
          <w:rtl/>
          <w:lang w:bidi="he-IL"/>
        </w:rPr>
        <w:t>שמות כא</w:t>
      </w:r>
      <w:r w:rsidRPr="006C1F91">
        <w:rPr>
          <w:rFonts w:eastAsia="Times New Roman" w:cs="Arial"/>
          <w:color w:val="000000"/>
          <w:sz w:val="32"/>
          <w:szCs w:val="32"/>
          <w:lang w:bidi="he-IL"/>
        </w:rPr>
        <w:t xml:space="preserve">, </w:t>
      </w:r>
      <w:r w:rsidRPr="006C1F91">
        <w:rPr>
          <w:rFonts w:eastAsia="Times New Roman" w:cs="Arial" w:hint="cs"/>
          <w:color w:val="000000"/>
          <w:sz w:val="32"/>
          <w:szCs w:val="32"/>
          <w:rtl/>
          <w:lang w:bidi="he-IL"/>
        </w:rPr>
        <w:t>לד</w:t>
      </w:r>
      <w:r w:rsidRPr="006C1F91">
        <w:rPr>
          <w:rFonts w:eastAsia="Times New Roman" w:cs="Arial"/>
          <w:color w:val="000000"/>
          <w:sz w:val="32"/>
          <w:szCs w:val="32"/>
          <w:lang w:bidi="he-IL"/>
        </w:rPr>
        <w:t>) </w:t>
      </w:r>
      <w:r w:rsidRPr="006C1F91">
        <w:rPr>
          <w:rFonts w:eastAsia="Times New Roman" w:cs="Arial" w:hint="cs"/>
          <w:color w:val="000000"/>
          <w:sz w:val="32"/>
          <w:szCs w:val="32"/>
          <w:rtl/>
          <w:lang w:bidi="he-IL"/>
        </w:rPr>
        <w:t>ישיב לרבות שוה כסף ואפילו סובין דידיה מבעיא</w:t>
      </w:r>
      <w:r w:rsidRPr="006C1F91">
        <w:rPr>
          <w:rFonts w:eastAsia="Times New Roman" w:cs="Arial"/>
          <w:color w:val="000000"/>
          <w:sz w:val="32"/>
          <w:szCs w:val="32"/>
          <w:lang w:bidi="he-IL"/>
        </w:rPr>
        <w:t> </w:t>
      </w:r>
      <w:r w:rsidRPr="006C1F91">
        <w:rPr>
          <w:rFonts w:eastAsia="Times New Roman" w:cs="Arial" w:hint="cs"/>
          <w:color w:val="000000"/>
          <w:sz w:val="32"/>
          <w:szCs w:val="32"/>
          <w:rtl/>
          <w:lang w:bidi="he-IL"/>
        </w:rPr>
        <w:t>לא נצרכא אלא לפחת נבילה</w:t>
      </w:r>
    </w:p>
    <w:p w:rsidR="006C1F91" w:rsidRPr="006C1F91" w:rsidRDefault="006C1F91" w:rsidP="006C1F91">
      <w:pPr>
        <w:spacing w:before="90" w:after="90" w:line="240" w:lineRule="auto"/>
        <w:rPr>
          <w:rFonts w:ascii="Verdana" w:eastAsia="Times New Roman" w:hAnsi="Verdana" w:cs="Times New Roman"/>
          <w:color w:val="800000"/>
          <w:szCs w:val="24"/>
          <w:lang w:bidi="he-IL"/>
        </w:rPr>
      </w:pPr>
    </w:p>
    <w:p w:rsidR="006C1F91" w:rsidRPr="006C1F91" w:rsidRDefault="006C1F91" w:rsidP="006C1F91">
      <w:pPr>
        <w:spacing w:before="90" w:after="90" w:line="240" w:lineRule="auto"/>
        <w:rPr>
          <w:rFonts w:ascii="Verdana" w:eastAsia="Times New Roman" w:hAnsi="Verdana" w:cs="Times New Roman"/>
          <w:color w:val="800000"/>
          <w:szCs w:val="24"/>
          <w:lang w:bidi="he-IL"/>
        </w:rPr>
      </w:pPr>
      <w:r w:rsidRPr="006C1F91">
        <w:rPr>
          <w:rFonts w:ascii="Verdana" w:eastAsia="Times New Roman" w:hAnsi="Verdana" w:cs="Times New Roman"/>
          <w:color w:val="800000"/>
          <w:szCs w:val="24"/>
          <w:lang w:bidi="he-IL"/>
        </w:rPr>
        <w:t>R. Kahana said to Rav: The reason [for the ruling] is that the Torah says "And the dead shall be his" and were it not for this I would have said that the carcass belongs to the defendant. But if he has several carcasses he is may pay him with them, for the Master stated: "He shall return," (Exodus 21:34) this includes payment in kind, even with bran. Then why would we ask about his carcass?</w:t>
      </w:r>
    </w:p>
    <w:p w:rsidR="006C1F91" w:rsidRPr="006C1F91" w:rsidRDefault="006C1F91" w:rsidP="006C1F91">
      <w:pPr>
        <w:spacing w:before="90" w:after="90" w:line="240" w:lineRule="auto"/>
        <w:rPr>
          <w:rFonts w:ascii="Verdana" w:eastAsia="Times New Roman" w:hAnsi="Verdana" w:cs="Times New Roman"/>
          <w:color w:val="800000"/>
          <w:szCs w:val="24"/>
          <w:lang w:bidi="he-IL"/>
        </w:rPr>
      </w:pPr>
      <w:r w:rsidRPr="006C1F91">
        <w:rPr>
          <w:rFonts w:ascii="Verdana" w:eastAsia="Times New Roman" w:hAnsi="Verdana" w:cs="Times New Roman"/>
          <w:color w:val="800000"/>
          <w:szCs w:val="24"/>
          <w:lang w:bidi="he-IL"/>
        </w:rPr>
        <w:t>The verse is necessary only with to the decrease in the value of the carcass.</w:t>
      </w:r>
    </w:p>
    <w:p w:rsidR="006C1F91" w:rsidRPr="00E26BFB" w:rsidRDefault="006C1F91" w:rsidP="00E45C60">
      <w:pPr>
        <w:spacing w:before="90" w:after="90" w:line="240" w:lineRule="auto"/>
        <w:rPr>
          <w:rFonts w:ascii="Verdana" w:eastAsia="Times New Roman" w:hAnsi="Verdana" w:cs="Times New Roman"/>
          <w:color w:val="800000"/>
          <w:lang w:bidi="he-IL"/>
        </w:rPr>
      </w:pPr>
    </w:p>
    <w:p w:rsidR="00E45C60" w:rsidRDefault="00E45C60" w:rsidP="00E45C60"/>
    <w:p w:rsidR="00E45C60" w:rsidRDefault="00E45C60" w:rsidP="00E45C60"/>
    <w:p w:rsidR="00E45C60" w:rsidRPr="00E45C60" w:rsidRDefault="00E45C60" w:rsidP="00E45C60"/>
    <w:sectPr w:rsidR="00E45C60" w:rsidRPr="00E45C60" w:rsidSect="007658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9CF" w:rsidRDefault="00B229CF" w:rsidP="00765859">
      <w:pPr>
        <w:spacing w:after="0" w:line="240" w:lineRule="auto"/>
      </w:pPr>
      <w:r>
        <w:separator/>
      </w:r>
    </w:p>
  </w:endnote>
  <w:endnote w:type="continuationSeparator" w:id="0">
    <w:p w:rsidR="00B229CF" w:rsidRDefault="00B229CF" w:rsidP="0076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B1" w:rsidRPr="00320AB1" w:rsidRDefault="00320AB1" w:rsidP="00F77FB0">
    <w:pPr>
      <w:pStyle w:val="Footer"/>
      <w:pBdr>
        <w:top w:val="thinThickSmallGap" w:sz="24" w:space="1" w:color="622423" w:themeColor="accent2" w:themeShade="7F"/>
      </w:pBdr>
      <w:rPr>
        <w:rFonts w:asciiTheme="minorBidi" w:eastAsiaTheme="majorEastAsia" w:hAnsiTheme="minorBidi"/>
      </w:rPr>
    </w:pPr>
    <w:r w:rsidRPr="00320AB1">
      <w:rPr>
        <w:rFonts w:asciiTheme="minorBidi" w:eastAsiaTheme="majorEastAsia" w:hAnsiTheme="minorBidi"/>
      </w:rPr>
      <w:t xml:space="preserve">Talmud Le’at - </w:t>
    </w:r>
    <w:r w:rsidR="00332978">
      <w:rPr>
        <w:rFonts w:asciiTheme="minorBidi" w:eastAsiaTheme="majorEastAsia" w:hAnsiTheme="minorBidi"/>
      </w:rPr>
      <w:t>1</w:t>
    </w:r>
    <w:r w:rsidR="00F77FB0">
      <w:rPr>
        <w:rFonts w:asciiTheme="minorBidi" w:eastAsiaTheme="majorEastAsia" w:hAnsiTheme="minorBidi"/>
      </w:rPr>
      <w:t>4</w:t>
    </w:r>
    <w:r w:rsidRPr="00320AB1">
      <w:rPr>
        <w:rFonts w:asciiTheme="minorBidi" w:eastAsiaTheme="majorEastAsia" w:hAnsiTheme="minorBidi"/>
      </w:rPr>
      <w:ptab w:relativeTo="margin" w:alignment="right" w:leader="none"/>
    </w:r>
    <w:r w:rsidRPr="00320AB1">
      <w:rPr>
        <w:rFonts w:asciiTheme="minorBidi" w:eastAsiaTheme="majorEastAsia" w:hAnsiTheme="minorBidi"/>
      </w:rPr>
      <w:t xml:space="preserve">Page </w:t>
    </w:r>
    <w:r w:rsidRPr="00320AB1">
      <w:rPr>
        <w:rFonts w:asciiTheme="minorBidi" w:eastAsiaTheme="minorEastAsia" w:hAnsiTheme="minorBidi"/>
      </w:rPr>
      <w:fldChar w:fldCharType="begin"/>
    </w:r>
    <w:r w:rsidRPr="00320AB1">
      <w:rPr>
        <w:rFonts w:asciiTheme="minorBidi" w:hAnsiTheme="minorBidi"/>
      </w:rPr>
      <w:instrText xml:space="preserve"> PAGE   \* MERGEFORMAT </w:instrText>
    </w:r>
    <w:r w:rsidRPr="00320AB1">
      <w:rPr>
        <w:rFonts w:asciiTheme="minorBidi" w:eastAsiaTheme="minorEastAsia" w:hAnsiTheme="minorBidi"/>
      </w:rPr>
      <w:fldChar w:fldCharType="separate"/>
    </w:r>
    <w:r w:rsidR="00B229CF" w:rsidRPr="00B229CF">
      <w:rPr>
        <w:rFonts w:asciiTheme="minorBidi" w:eastAsiaTheme="majorEastAsia" w:hAnsiTheme="minorBidi"/>
        <w:noProof/>
      </w:rPr>
      <w:t>1</w:t>
    </w:r>
    <w:r w:rsidRPr="00320AB1">
      <w:rPr>
        <w:rFonts w:asciiTheme="minorBidi" w:eastAsiaTheme="majorEastAsia" w:hAnsiTheme="minorBidi"/>
        <w:noProof/>
      </w:rPr>
      <w:fldChar w:fldCharType="end"/>
    </w:r>
  </w:p>
  <w:p w:rsidR="00626CC2" w:rsidRPr="00765859" w:rsidRDefault="00626CC2" w:rsidP="00765859">
    <w:pPr>
      <w:rPr>
        <w:rFonts w:asciiTheme="minorBidi" w:hAnsi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9CF" w:rsidRDefault="00B229CF" w:rsidP="00765859">
      <w:pPr>
        <w:spacing w:after="0" w:line="240" w:lineRule="auto"/>
      </w:pPr>
      <w:r>
        <w:separator/>
      </w:r>
    </w:p>
  </w:footnote>
  <w:footnote w:type="continuationSeparator" w:id="0">
    <w:p w:rsidR="00B229CF" w:rsidRDefault="00B229CF" w:rsidP="007658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43"/>
    <w:rsid w:val="00004933"/>
    <w:rsid w:val="00004E47"/>
    <w:rsid w:val="00010BBC"/>
    <w:rsid w:val="00015D22"/>
    <w:rsid w:val="00021B05"/>
    <w:rsid w:val="00026F2A"/>
    <w:rsid w:val="0002785B"/>
    <w:rsid w:val="00035D9E"/>
    <w:rsid w:val="00036F20"/>
    <w:rsid w:val="00086D58"/>
    <w:rsid w:val="0009505F"/>
    <w:rsid w:val="000A4E4D"/>
    <w:rsid w:val="000B1574"/>
    <w:rsid w:val="000B2E8E"/>
    <w:rsid w:val="000C60DB"/>
    <w:rsid w:val="000D7069"/>
    <w:rsid w:val="000E018D"/>
    <w:rsid w:val="000E06D5"/>
    <w:rsid w:val="000E0AEF"/>
    <w:rsid w:val="000E1716"/>
    <w:rsid w:val="000E283D"/>
    <w:rsid w:val="000E6037"/>
    <w:rsid w:val="000F5748"/>
    <w:rsid w:val="000F68F8"/>
    <w:rsid w:val="000F7441"/>
    <w:rsid w:val="00105AA3"/>
    <w:rsid w:val="0011022C"/>
    <w:rsid w:val="00114D8C"/>
    <w:rsid w:val="00117B49"/>
    <w:rsid w:val="001329F7"/>
    <w:rsid w:val="001372D9"/>
    <w:rsid w:val="001414C0"/>
    <w:rsid w:val="001455D0"/>
    <w:rsid w:val="00146937"/>
    <w:rsid w:val="00150CAA"/>
    <w:rsid w:val="00162BF3"/>
    <w:rsid w:val="00163688"/>
    <w:rsid w:val="001760E1"/>
    <w:rsid w:val="00184103"/>
    <w:rsid w:val="001A490F"/>
    <w:rsid w:val="001A6993"/>
    <w:rsid w:val="001D4795"/>
    <w:rsid w:val="001F31AF"/>
    <w:rsid w:val="001F4158"/>
    <w:rsid w:val="001F5A1F"/>
    <w:rsid w:val="00201AF6"/>
    <w:rsid w:val="00211635"/>
    <w:rsid w:val="00220626"/>
    <w:rsid w:val="00223542"/>
    <w:rsid w:val="0022783E"/>
    <w:rsid w:val="00240408"/>
    <w:rsid w:val="0025008C"/>
    <w:rsid w:val="00250606"/>
    <w:rsid w:val="00250924"/>
    <w:rsid w:val="00254C55"/>
    <w:rsid w:val="0026556E"/>
    <w:rsid w:val="00270BF0"/>
    <w:rsid w:val="00271C7D"/>
    <w:rsid w:val="00275BB2"/>
    <w:rsid w:val="00280DC4"/>
    <w:rsid w:val="002832B5"/>
    <w:rsid w:val="00285EDE"/>
    <w:rsid w:val="0028625B"/>
    <w:rsid w:val="00296B1D"/>
    <w:rsid w:val="002A0F9E"/>
    <w:rsid w:val="002A12A9"/>
    <w:rsid w:val="002A2428"/>
    <w:rsid w:val="002A77A7"/>
    <w:rsid w:val="002C38DA"/>
    <w:rsid w:val="002C4F57"/>
    <w:rsid w:val="002C589D"/>
    <w:rsid w:val="002C61A7"/>
    <w:rsid w:val="002F1201"/>
    <w:rsid w:val="002F4970"/>
    <w:rsid w:val="0030531B"/>
    <w:rsid w:val="003129BE"/>
    <w:rsid w:val="0031723D"/>
    <w:rsid w:val="00320AB1"/>
    <w:rsid w:val="003236B2"/>
    <w:rsid w:val="00331823"/>
    <w:rsid w:val="00332978"/>
    <w:rsid w:val="00335724"/>
    <w:rsid w:val="003378E5"/>
    <w:rsid w:val="00341DDB"/>
    <w:rsid w:val="00350595"/>
    <w:rsid w:val="003705B2"/>
    <w:rsid w:val="00375E66"/>
    <w:rsid w:val="00380E4F"/>
    <w:rsid w:val="003849F6"/>
    <w:rsid w:val="00385020"/>
    <w:rsid w:val="00387BAD"/>
    <w:rsid w:val="003C14C0"/>
    <w:rsid w:val="003C176D"/>
    <w:rsid w:val="003C1970"/>
    <w:rsid w:val="003C42AA"/>
    <w:rsid w:val="003C4849"/>
    <w:rsid w:val="003D62F6"/>
    <w:rsid w:val="003D68FD"/>
    <w:rsid w:val="003E1313"/>
    <w:rsid w:val="003E208B"/>
    <w:rsid w:val="003E48CB"/>
    <w:rsid w:val="003E71BF"/>
    <w:rsid w:val="003F5625"/>
    <w:rsid w:val="00420A47"/>
    <w:rsid w:val="0043356D"/>
    <w:rsid w:val="00433D00"/>
    <w:rsid w:val="004353DB"/>
    <w:rsid w:val="00453585"/>
    <w:rsid w:val="0048171B"/>
    <w:rsid w:val="004A762D"/>
    <w:rsid w:val="004B1751"/>
    <w:rsid w:val="004B1FAF"/>
    <w:rsid w:val="004C4B6E"/>
    <w:rsid w:val="004E06D0"/>
    <w:rsid w:val="004E1436"/>
    <w:rsid w:val="005009B1"/>
    <w:rsid w:val="00500D81"/>
    <w:rsid w:val="005033DA"/>
    <w:rsid w:val="00521C43"/>
    <w:rsid w:val="0055271C"/>
    <w:rsid w:val="005540BA"/>
    <w:rsid w:val="0055479F"/>
    <w:rsid w:val="00557CFF"/>
    <w:rsid w:val="00576AE2"/>
    <w:rsid w:val="00585B51"/>
    <w:rsid w:val="00593CE6"/>
    <w:rsid w:val="005946A3"/>
    <w:rsid w:val="00596D9C"/>
    <w:rsid w:val="005B37DF"/>
    <w:rsid w:val="005C1624"/>
    <w:rsid w:val="005C32CF"/>
    <w:rsid w:val="005C5EF6"/>
    <w:rsid w:val="005C6240"/>
    <w:rsid w:val="005C708E"/>
    <w:rsid w:val="005C7FF5"/>
    <w:rsid w:val="005D3D3E"/>
    <w:rsid w:val="005D48AC"/>
    <w:rsid w:val="005D7B20"/>
    <w:rsid w:val="005E0180"/>
    <w:rsid w:val="005E08F4"/>
    <w:rsid w:val="005E7301"/>
    <w:rsid w:val="005F0937"/>
    <w:rsid w:val="00626CC2"/>
    <w:rsid w:val="00637D06"/>
    <w:rsid w:val="00640A6A"/>
    <w:rsid w:val="00652773"/>
    <w:rsid w:val="00677917"/>
    <w:rsid w:val="006877E4"/>
    <w:rsid w:val="006907E0"/>
    <w:rsid w:val="006A2EF4"/>
    <w:rsid w:val="006A3B9D"/>
    <w:rsid w:val="006B16F3"/>
    <w:rsid w:val="006C1F91"/>
    <w:rsid w:val="006C58E0"/>
    <w:rsid w:val="006D0569"/>
    <w:rsid w:val="006D0942"/>
    <w:rsid w:val="006E044F"/>
    <w:rsid w:val="007068F7"/>
    <w:rsid w:val="00714A9B"/>
    <w:rsid w:val="00715B7A"/>
    <w:rsid w:val="007218D6"/>
    <w:rsid w:val="007339F1"/>
    <w:rsid w:val="00743807"/>
    <w:rsid w:val="00757634"/>
    <w:rsid w:val="007616DA"/>
    <w:rsid w:val="0076222B"/>
    <w:rsid w:val="00762FDD"/>
    <w:rsid w:val="00765859"/>
    <w:rsid w:val="0077663C"/>
    <w:rsid w:val="007841E0"/>
    <w:rsid w:val="00791B0D"/>
    <w:rsid w:val="007967D2"/>
    <w:rsid w:val="007A4F60"/>
    <w:rsid w:val="007B6707"/>
    <w:rsid w:val="007C05D0"/>
    <w:rsid w:val="007C7412"/>
    <w:rsid w:val="007D36D7"/>
    <w:rsid w:val="007E06D4"/>
    <w:rsid w:val="007E7DBD"/>
    <w:rsid w:val="008051A6"/>
    <w:rsid w:val="00810443"/>
    <w:rsid w:val="00812DBB"/>
    <w:rsid w:val="00827880"/>
    <w:rsid w:val="0085012F"/>
    <w:rsid w:val="0085080D"/>
    <w:rsid w:val="0085419E"/>
    <w:rsid w:val="00864999"/>
    <w:rsid w:val="00871208"/>
    <w:rsid w:val="00876C43"/>
    <w:rsid w:val="008811B6"/>
    <w:rsid w:val="0089029B"/>
    <w:rsid w:val="008916B9"/>
    <w:rsid w:val="008B1102"/>
    <w:rsid w:val="008B680B"/>
    <w:rsid w:val="008D3E7F"/>
    <w:rsid w:val="008E3913"/>
    <w:rsid w:val="00901581"/>
    <w:rsid w:val="009116AD"/>
    <w:rsid w:val="00912CC1"/>
    <w:rsid w:val="0091448B"/>
    <w:rsid w:val="00920EC6"/>
    <w:rsid w:val="00936048"/>
    <w:rsid w:val="00941C89"/>
    <w:rsid w:val="00953C10"/>
    <w:rsid w:val="00960F4E"/>
    <w:rsid w:val="00961607"/>
    <w:rsid w:val="009623EF"/>
    <w:rsid w:val="00964E1B"/>
    <w:rsid w:val="00974A2D"/>
    <w:rsid w:val="009764B9"/>
    <w:rsid w:val="00977C00"/>
    <w:rsid w:val="009833A5"/>
    <w:rsid w:val="00996DA7"/>
    <w:rsid w:val="009A03C1"/>
    <w:rsid w:val="009B329D"/>
    <w:rsid w:val="009B3CFA"/>
    <w:rsid w:val="009B44C6"/>
    <w:rsid w:val="009B4B8B"/>
    <w:rsid w:val="009C3C93"/>
    <w:rsid w:val="009D61BF"/>
    <w:rsid w:val="009E3835"/>
    <w:rsid w:val="009F7623"/>
    <w:rsid w:val="00A0442E"/>
    <w:rsid w:val="00A11A84"/>
    <w:rsid w:val="00A21BD6"/>
    <w:rsid w:val="00A22075"/>
    <w:rsid w:val="00A253D8"/>
    <w:rsid w:val="00A359D5"/>
    <w:rsid w:val="00A4788B"/>
    <w:rsid w:val="00A51C90"/>
    <w:rsid w:val="00A62946"/>
    <w:rsid w:val="00A70004"/>
    <w:rsid w:val="00A856C6"/>
    <w:rsid w:val="00A922DC"/>
    <w:rsid w:val="00A945F6"/>
    <w:rsid w:val="00AB6A4E"/>
    <w:rsid w:val="00AC03D6"/>
    <w:rsid w:val="00AC21B0"/>
    <w:rsid w:val="00AC240E"/>
    <w:rsid w:val="00AC387D"/>
    <w:rsid w:val="00AD15BD"/>
    <w:rsid w:val="00AD2663"/>
    <w:rsid w:val="00AD3347"/>
    <w:rsid w:val="00AE18A8"/>
    <w:rsid w:val="00AE4E17"/>
    <w:rsid w:val="00AF1A48"/>
    <w:rsid w:val="00B05C20"/>
    <w:rsid w:val="00B12F17"/>
    <w:rsid w:val="00B17444"/>
    <w:rsid w:val="00B229CF"/>
    <w:rsid w:val="00B42A0D"/>
    <w:rsid w:val="00B4385B"/>
    <w:rsid w:val="00B47110"/>
    <w:rsid w:val="00B513A7"/>
    <w:rsid w:val="00B6310D"/>
    <w:rsid w:val="00B67EC1"/>
    <w:rsid w:val="00B73037"/>
    <w:rsid w:val="00B76BD1"/>
    <w:rsid w:val="00B7725F"/>
    <w:rsid w:val="00B96C13"/>
    <w:rsid w:val="00B9798B"/>
    <w:rsid w:val="00BA35C4"/>
    <w:rsid w:val="00BB3860"/>
    <w:rsid w:val="00BB7DFD"/>
    <w:rsid w:val="00BC05EA"/>
    <w:rsid w:val="00BC6868"/>
    <w:rsid w:val="00BD4EB5"/>
    <w:rsid w:val="00BD6A53"/>
    <w:rsid w:val="00BE4B5A"/>
    <w:rsid w:val="00BF22E1"/>
    <w:rsid w:val="00C0190A"/>
    <w:rsid w:val="00C02004"/>
    <w:rsid w:val="00C11353"/>
    <w:rsid w:val="00C27E62"/>
    <w:rsid w:val="00C35898"/>
    <w:rsid w:val="00C42242"/>
    <w:rsid w:val="00C53755"/>
    <w:rsid w:val="00C63911"/>
    <w:rsid w:val="00C64F94"/>
    <w:rsid w:val="00C7001B"/>
    <w:rsid w:val="00C7771E"/>
    <w:rsid w:val="00C820EC"/>
    <w:rsid w:val="00CC20C1"/>
    <w:rsid w:val="00CC4E11"/>
    <w:rsid w:val="00CD015A"/>
    <w:rsid w:val="00CD0731"/>
    <w:rsid w:val="00CD52DA"/>
    <w:rsid w:val="00CE0025"/>
    <w:rsid w:val="00CE2711"/>
    <w:rsid w:val="00CE5B62"/>
    <w:rsid w:val="00CF5FBE"/>
    <w:rsid w:val="00D07FC5"/>
    <w:rsid w:val="00D1002F"/>
    <w:rsid w:val="00D17338"/>
    <w:rsid w:val="00D3550F"/>
    <w:rsid w:val="00D41131"/>
    <w:rsid w:val="00D414D9"/>
    <w:rsid w:val="00D4692D"/>
    <w:rsid w:val="00D54531"/>
    <w:rsid w:val="00D81B09"/>
    <w:rsid w:val="00D8356A"/>
    <w:rsid w:val="00D87B1C"/>
    <w:rsid w:val="00D87D92"/>
    <w:rsid w:val="00DA5D0E"/>
    <w:rsid w:val="00DA614D"/>
    <w:rsid w:val="00DA6E46"/>
    <w:rsid w:val="00DC0A57"/>
    <w:rsid w:val="00DC4880"/>
    <w:rsid w:val="00DD1A43"/>
    <w:rsid w:val="00DD33BD"/>
    <w:rsid w:val="00DE32E4"/>
    <w:rsid w:val="00E0183A"/>
    <w:rsid w:val="00E01938"/>
    <w:rsid w:val="00E15E3D"/>
    <w:rsid w:val="00E21F16"/>
    <w:rsid w:val="00E246CC"/>
    <w:rsid w:val="00E247BA"/>
    <w:rsid w:val="00E3202B"/>
    <w:rsid w:val="00E45C60"/>
    <w:rsid w:val="00E5236F"/>
    <w:rsid w:val="00E94A1C"/>
    <w:rsid w:val="00EA17AA"/>
    <w:rsid w:val="00EC1CF7"/>
    <w:rsid w:val="00EC4185"/>
    <w:rsid w:val="00EC5F64"/>
    <w:rsid w:val="00ED28FD"/>
    <w:rsid w:val="00EF56C0"/>
    <w:rsid w:val="00EF791E"/>
    <w:rsid w:val="00F05565"/>
    <w:rsid w:val="00F05AA2"/>
    <w:rsid w:val="00F10227"/>
    <w:rsid w:val="00F25256"/>
    <w:rsid w:val="00F42792"/>
    <w:rsid w:val="00F50E0F"/>
    <w:rsid w:val="00F513EB"/>
    <w:rsid w:val="00F534C1"/>
    <w:rsid w:val="00F60943"/>
    <w:rsid w:val="00F61F0A"/>
    <w:rsid w:val="00F67D8C"/>
    <w:rsid w:val="00F76B1F"/>
    <w:rsid w:val="00F77FB0"/>
    <w:rsid w:val="00F81A43"/>
    <w:rsid w:val="00F90854"/>
    <w:rsid w:val="00F94B26"/>
    <w:rsid w:val="00FA27E0"/>
    <w:rsid w:val="00FD28DE"/>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260">
      <w:bodyDiv w:val="1"/>
      <w:marLeft w:val="0"/>
      <w:marRight w:val="0"/>
      <w:marTop w:val="0"/>
      <w:marBottom w:val="0"/>
      <w:divBdr>
        <w:top w:val="none" w:sz="0" w:space="0" w:color="auto"/>
        <w:left w:val="none" w:sz="0" w:space="0" w:color="auto"/>
        <w:bottom w:val="none" w:sz="0" w:space="0" w:color="auto"/>
        <w:right w:val="none" w:sz="0" w:space="0" w:color="auto"/>
      </w:divBdr>
      <w:divsChild>
        <w:div w:id="577403274">
          <w:marLeft w:val="0"/>
          <w:marRight w:val="0"/>
          <w:marTop w:val="0"/>
          <w:marBottom w:val="0"/>
          <w:divBdr>
            <w:top w:val="none" w:sz="0" w:space="0" w:color="auto"/>
            <w:left w:val="none" w:sz="0" w:space="0" w:color="auto"/>
            <w:bottom w:val="none" w:sz="0" w:space="0" w:color="auto"/>
            <w:right w:val="none" w:sz="0" w:space="0" w:color="auto"/>
          </w:divBdr>
        </w:div>
        <w:div w:id="1123693988">
          <w:marLeft w:val="0"/>
          <w:marRight w:val="0"/>
          <w:marTop w:val="0"/>
          <w:marBottom w:val="0"/>
          <w:divBdr>
            <w:top w:val="none" w:sz="0" w:space="0" w:color="auto"/>
            <w:left w:val="none" w:sz="0" w:space="0" w:color="auto"/>
            <w:bottom w:val="none" w:sz="0" w:space="0" w:color="auto"/>
            <w:right w:val="none" w:sz="0" w:space="0" w:color="auto"/>
          </w:divBdr>
        </w:div>
        <w:div w:id="1993555189">
          <w:marLeft w:val="0"/>
          <w:marRight w:val="0"/>
          <w:marTop w:val="0"/>
          <w:marBottom w:val="0"/>
          <w:divBdr>
            <w:top w:val="none" w:sz="0" w:space="0" w:color="auto"/>
            <w:left w:val="none" w:sz="0" w:space="0" w:color="auto"/>
            <w:bottom w:val="none" w:sz="0" w:space="0" w:color="auto"/>
            <w:right w:val="none" w:sz="0" w:space="0" w:color="auto"/>
          </w:divBdr>
        </w:div>
        <w:div w:id="522547957">
          <w:marLeft w:val="0"/>
          <w:marRight w:val="0"/>
          <w:marTop w:val="0"/>
          <w:marBottom w:val="0"/>
          <w:divBdr>
            <w:top w:val="none" w:sz="0" w:space="0" w:color="auto"/>
            <w:left w:val="none" w:sz="0" w:space="0" w:color="auto"/>
            <w:bottom w:val="none" w:sz="0" w:space="0" w:color="auto"/>
            <w:right w:val="none" w:sz="0" w:space="0" w:color="auto"/>
          </w:divBdr>
        </w:div>
        <w:div w:id="1415739183">
          <w:marLeft w:val="0"/>
          <w:marRight w:val="0"/>
          <w:marTop w:val="0"/>
          <w:marBottom w:val="0"/>
          <w:divBdr>
            <w:top w:val="none" w:sz="0" w:space="0" w:color="auto"/>
            <w:left w:val="none" w:sz="0" w:space="0" w:color="auto"/>
            <w:bottom w:val="none" w:sz="0" w:space="0" w:color="auto"/>
            <w:right w:val="none" w:sz="0" w:space="0" w:color="auto"/>
          </w:divBdr>
        </w:div>
        <w:div w:id="1655715373">
          <w:marLeft w:val="0"/>
          <w:marRight w:val="0"/>
          <w:marTop w:val="0"/>
          <w:marBottom w:val="0"/>
          <w:divBdr>
            <w:top w:val="none" w:sz="0" w:space="0" w:color="auto"/>
            <w:left w:val="none" w:sz="0" w:space="0" w:color="auto"/>
            <w:bottom w:val="none" w:sz="0" w:space="0" w:color="auto"/>
            <w:right w:val="none" w:sz="0" w:space="0" w:color="auto"/>
          </w:divBdr>
        </w:div>
        <w:div w:id="1743524825">
          <w:marLeft w:val="0"/>
          <w:marRight w:val="0"/>
          <w:marTop w:val="0"/>
          <w:marBottom w:val="0"/>
          <w:divBdr>
            <w:top w:val="none" w:sz="0" w:space="0" w:color="auto"/>
            <w:left w:val="none" w:sz="0" w:space="0" w:color="auto"/>
            <w:bottom w:val="none" w:sz="0" w:space="0" w:color="auto"/>
            <w:right w:val="none" w:sz="0" w:space="0" w:color="auto"/>
          </w:divBdr>
        </w:div>
        <w:div w:id="1921138412">
          <w:marLeft w:val="0"/>
          <w:marRight w:val="0"/>
          <w:marTop w:val="0"/>
          <w:marBottom w:val="0"/>
          <w:divBdr>
            <w:top w:val="none" w:sz="0" w:space="0" w:color="auto"/>
            <w:left w:val="none" w:sz="0" w:space="0" w:color="auto"/>
            <w:bottom w:val="none" w:sz="0" w:space="0" w:color="auto"/>
            <w:right w:val="none" w:sz="0" w:space="0" w:color="auto"/>
          </w:divBdr>
        </w:div>
        <w:div w:id="2101946888">
          <w:marLeft w:val="0"/>
          <w:marRight w:val="0"/>
          <w:marTop w:val="0"/>
          <w:marBottom w:val="0"/>
          <w:divBdr>
            <w:top w:val="none" w:sz="0" w:space="0" w:color="auto"/>
            <w:left w:val="none" w:sz="0" w:space="0" w:color="auto"/>
            <w:bottom w:val="none" w:sz="0" w:space="0" w:color="auto"/>
            <w:right w:val="none" w:sz="0" w:space="0" w:color="auto"/>
          </w:divBdr>
        </w:div>
        <w:div w:id="608858337">
          <w:marLeft w:val="0"/>
          <w:marRight w:val="0"/>
          <w:marTop w:val="0"/>
          <w:marBottom w:val="0"/>
          <w:divBdr>
            <w:top w:val="none" w:sz="0" w:space="0" w:color="auto"/>
            <w:left w:val="none" w:sz="0" w:space="0" w:color="auto"/>
            <w:bottom w:val="none" w:sz="0" w:space="0" w:color="auto"/>
            <w:right w:val="none" w:sz="0" w:space="0" w:color="auto"/>
          </w:divBdr>
          <w:divsChild>
            <w:div w:id="294721942">
              <w:marLeft w:val="0"/>
              <w:marRight w:val="0"/>
              <w:marTop w:val="0"/>
              <w:marBottom w:val="0"/>
              <w:divBdr>
                <w:top w:val="none" w:sz="0" w:space="0" w:color="auto"/>
                <w:left w:val="none" w:sz="0" w:space="0" w:color="auto"/>
                <w:bottom w:val="none" w:sz="0" w:space="0" w:color="auto"/>
                <w:right w:val="none" w:sz="0" w:space="0" w:color="auto"/>
              </w:divBdr>
              <w:divsChild>
                <w:div w:id="1747218050">
                  <w:marLeft w:val="0"/>
                  <w:marRight w:val="0"/>
                  <w:marTop w:val="0"/>
                  <w:marBottom w:val="0"/>
                  <w:divBdr>
                    <w:top w:val="none" w:sz="0" w:space="0" w:color="auto"/>
                    <w:left w:val="none" w:sz="0" w:space="0" w:color="auto"/>
                    <w:bottom w:val="none" w:sz="0" w:space="0" w:color="auto"/>
                    <w:right w:val="none" w:sz="0" w:space="0" w:color="auto"/>
                  </w:divBdr>
                  <w:divsChild>
                    <w:div w:id="261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4823">
          <w:marLeft w:val="0"/>
          <w:marRight w:val="0"/>
          <w:marTop w:val="0"/>
          <w:marBottom w:val="0"/>
          <w:divBdr>
            <w:top w:val="none" w:sz="0" w:space="0" w:color="auto"/>
            <w:left w:val="none" w:sz="0" w:space="0" w:color="auto"/>
            <w:bottom w:val="none" w:sz="0" w:space="0" w:color="auto"/>
            <w:right w:val="none" w:sz="0" w:space="0" w:color="auto"/>
          </w:divBdr>
          <w:divsChild>
            <w:div w:id="21054962">
              <w:marLeft w:val="0"/>
              <w:marRight w:val="0"/>
              <w:marTop w:val="0"/>
              <w:marBottom w:val="0"/>
              <w:divBdr>
                <w:top w:val="none" w:sz="0" w:space="0" w:color="auto"/>
                <w:left w:val="none" w:sz="0" w:space="0" w:color="auto"/>
                <w:bottom w:val="none" w:sz="0" w:space="0" w:color="auto"/>
                <w:right w:val="none" w:sz="0" w:space="0" w:color="auto"/>
              </w:divBdr>
              <w:divsChild>
                <w:div w:id="2875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8346">
      <w:bodyDiv w:val="1"/>
      <w:marLeft w:val="0"/>
      <w:marRight w:val="0"/>
      <w:marTop w:val="0"/>
      <w:marBottom w:val="0"/>
      <w:divBdr>
        <w:top w:val="none" w:sz="0" w:space="0" w:color="auto"/>
        <w:left w:val="none" w:sz="0" w:space="0" w:color="auto"/>
        <w:bottom w:val="none" w:sz="0" w:space="0" w:color="auto"/>
        <w:right w:val="none" w:sz="0" w:space="0" w:color="auto"/>
      </w:divBdr>
      <w:divsChild>
        <w:div w:id="773206731">
          <w:marLeft w:val="0"/>
          <w:marRight w:val="0"/>
          <w:marTop w:val="0"/>
          <w:marBottom w:val="0"/>
          <w:divBdr>
            <w:top w:val="none" w:sz="0" w:space="0" w:color="auto"/>
            <w:left w:val="none" w:sz="0" w:space="0" w:color="auto"/>
            <w:bottom w:val="none" w:sz="0" w:space="0" w:color="auto"/>
            <w:right w:val="none" w:sz="0" w:space="0" w:color="auto"/>
          </w:divBdr>
        </w:div>
        <w:div w:id="644550202">
          <w:marLeft w:val="0"/>
          <w:marRight w:val="0"/>
          <w:marTop w:val="0"/>
          <w:marBottom w:val="0"/>
          <w:divBdr>
            <w:top w:val="none" w:sz="0" w:space="0" w:color="auto"/>
            <w:left w:val="none" w:sz="0" w:space="0" w:color="auto"/>
            <w:bottom w:val="none" w:sz="0" w:space="0" w:color="auto"/>
            <w:right w:val="none" w:sz="0" w:space="0" w:color="auto"/>
          </w:divBdr>
        </w:div>
        <w:div w:id="1603681187">
          <w:marLeft w:val="0"/>
          <w:marRight w:val="0"/>
          <w:marTop w:val="0"/>
          <w:marBottom w:val="0"/>
          <w:divBdr>
            <w:top w:val="none" w:sz="0" w:space="0" w:color="auto"/>
            <w:left w:val="none" w:sz="0" w:space="0" w:color="auto"/>
            <w:bottom w:val="none" w:sz="0" w:space="0" w:color="auto"/>
            <w:right w:val="none" w:sz="0" w:space="0" w:color="auto"/>
          </w:divBdr>
        </w:div>
        <w:div w:id="1730572605">
          <w:marLeft w:val="0"/>
          <w:marRight w:val="0"/>
          <w:marTop w:val="0"/>
          <w:marBottom w:val="0"/>
          <w:divBdr>
            <w:top w:val="none" w:sz="0" w:space="0" w:color="auto"/>
            <w:left w:val="none" w:sz="0" w:space="0" w:color="auto"/>
            <w:bottom w:val="none" w:sz="0" w:space="0" w:color="auto"/>
            <w:right w:val="none" w:sz="0" w:space="0" w:color="auto"/>
          </w:divBdr>
        </w:div>
        <w:div w:id="1672946270">
          <w:marLeft w:val="0"/>
          <w:marRight w:val="0"/>
          <w:marTop w:val="0"/>
          <w:marBottom w:val="0"/>
          <w:divBdr>
            <w:top w:val="none" w:sz="0" w:space="0" w:color="auto"/>
            <w:left w:val="none" w:sz="0" w:space="0" w:color="auto"/>
            <w:bottom w:val="none" w:sz="0" w:space="0" w:color="auto"/>
            <w:right w:val="none" w:sz="0" w:space="0" w:color="auto"/>
          </w:divBdr>
        </w:div>
        <w:div w:id="2053336258">
          <w:marLeft w:val="0"/>
          <w:marRight w:val="0"/>
          <w:marTop w:val="0"/>
          <w:marBottom w:val="0"/>
          <w:divBdr>
            <w:top w:val="none" w:sz="0" w:space="0" w:color="auto"/>
            <w:left w:val="none" w:sz="0" w:space="0" w:color="auto"/>
            <w:bottom w:val="none" w:sz="0" w:space="0" w:color="auto"/>
            <w:right w:val="none" w:sz="0" w:space="0" w:color="auto"/>
          </w:divBdr>
        </w:div>
        <w:div w:id="1798525061">
          <w:marLeft w:val="0"/>
          <w:marRight w:val="0"/>
          <w:marTop w:val="0"/>
          <w:marBottom w:val="0"/>
          <w:divBdr>
            <w:top w:val="none" w:sz="0" w:space="0" w:color="auto"/>
            <w:left w:val="none" w:sz="0" w:space="0" w:color="auto"/>
            <w:bottom w:val="none" w:sz="0" w:space="0" w:color="auto"/>
            <w:right w:val="none" w:sz="0" w:space="0" w:color="auto"/>
          </w:divBdr>
        </w:div>
        <w:div w:id="354964871">
          <w:marLeft w:val="0"/>
          <w:marRight w:val="0"/>
          <w:marTop w:val="0"/>
          <w:marBottom w:val="0"/>
          <w:divBdr>
            <w:top w:val="none" w:sz="0" w:space="0" w:color="auto"/>
            <w:left w:val="none" w:sz="0" w:space="0" w:color="auto"/>
            <w:bottom w:val="none" w:sz="0" w:space="0" w:color="auto"/>
            <w:right w:val="none" w:sz="0" w:space="0" w:color="auto"/>
          </w:divBdr>
        </w:div>
        <w:div w:id="1100297826">
          <w:marLeft w:val="0"/>
          <w:marRight w:val="0"/>
          <w:marTop w:val="0"/>
          <w:marBottom w:val="0"/>
          <w:divBdr>
            <w:top w:val="none" w:sz="0" w:space="0" w:color="auto"/>
            <w:left w:val="none" w:sz="0" w:space="0" w:color="auto"/>
            <w:bottom w:val="none" w:sz="0" w:space="0" w:color="auto"/>
            <w:right w:val="none" w:sz="0" w:space="0" w:color="auto"/>
          </w:divBdr>
        </w:div>
        <w:div w:id="2023824154">
          <w:marLeft w:val="0"/>
          <w:marRight w:val="0"/>
          <w:marTop w:val="0"/>
          <w:marBottom w:val="0"/>
          <w:divBdr>
            <w:top w:val="none" w:sz="0" w:space="0" w:color="auto"/>
            <w:left w:val="none" w:sz="0" w:space="0" w:color="auto"/>
            <w:bottom w:val="none" w:sz="0" w:space="0" w:color="auto"/>
            <w:right w:val="none" w:sz="0" w:space="0" w:color="auto"/>
          </w:divBdr>
        </w:div>
        <w:div w:id="1219395311">
          <w:marLeft w:val="0"/>
          <w:marRight w:val="0"/>
          <w:marTop w:val="0"/>
          <w:marBottom w:val="0"/>
          <w:divBdr>
            <w:top w:val="none" w:sz="0" w:space="0" w:color="auto"/>
            <w:left w:val="none" w:sz="0" w:space="0" w:color="auto"/>
            <w:bottom w:val="none" w:sz="0" w:space="0" w:color="auto"/>
            <w:right w:val="none" w:sz="0" w:space="0" w:color="auto"/>
          </w:divBdr>
        </w:div>
        <w:div w:id="929899086">
          <w:marLeft w:val="0"/>
          <w:marRight w:val="0"/>
          <w:marTop w:val="0"/>
          <w:marBottom w:val="0"/>
          <w:divBdr>
            <w:top w:val="none" w:sz="0" w:space="0" w:color="auto"/>
            <w:left w:val="none" w:sz="0" w:space="0" w:color="auto"/>
            <w:bottom w:val="none" w:sz="0" w:space="0" w:color="auto"/>
            <w:right w:val="none" w:sz="0" w:space="0" w:color="auto"/>
          </w:divBdr>
        </w:div>
        <w:div w:id="475877242">
          <w:marLeft w:val="0"/>
          <w:marRight w:val="0"/>
          <w:marTop w:val="0"/>
          <w:marBottom w:val="0"/>
          <w:divBdr>
            <w:top w:val="none" w:sz="0" w:space="0" w:color="auto"/>
            <w:left w:val="none" w:sz="0" w:space="0" w:color="auto"/>
            <w:bottom w:val="none" w:sz="0" w:space="0" w:color="auto"/>
            <w:right w:val="none" w:sz="0" w:space="0" w:color="auto"/>
          </w:divBdr>
        </w:div>
      </w:divsChild>
    </w:div>
    <w:div w:id="512571614">
      <w:bodyDiv w:val="1"/>
      <w:marLeft w:val="0"/>
      <w:marRight w:val="0"/>
      <w:marTop w:val="0"/>
      <w:marBottom w:val="0"/>
      <w:divBdr>
        <w:top w:val="none" w:sz="0" w:space="0" w:color="auto"/>
        <w:left w:val="none" w:sz="0" w:space="0" w:color="auto"/>
        <w:bottom w:val="none" w:sz="0" w:space="0" w:color="auto"/>
        <w:right w:val="none" w:sz="0" w:space="0" w:color="auto"/>
      </w:divBdr>
    </w:div>
    <w:div w:id="610403290">
      <w:bodyDiv w:val="1"/>
      <w:marLeft w:val="0"/>
      <w:marRight w:val="0"/>
      <w:marTop w:val="0"/>
      <w:marBottom w:val="0"/>
      <w:divBdr>
        <w:top w:val="none" w:sz="0" w:space="0" w:color="auto"/>
        <w:left w:val="none" w:sz="0" w:space="0" w:color="auto"/>
        <w:bottom w:val="none" w:sz="0" w:space="0" w:color="auto"/>
        <w:right w:val="none" w:sz="0" w:space="0" w:color="auto"/>
      </w:divBdr>
    </w:div>
    <w:div w:id="650603628">
      <w:bodyDiv w:val="1"/>
      <w:marLeft w:val="0"/>
      <w:marRight w:val="0"/>
      <w:marTop w:val="0"/>
      <w:marBottom w:val="0"/>
      <w:divBdr>
        <w:top w:val="none" w:sz="0" w:space="0" w:color="auto"/>
        <w:left w:val="none" w:sz="0" w:space="0" w:color="auto"/>
        <w:bottom w:val="none" w:sz="0" w:space="0" w:color="auto"/>
        <w:right w:val="none" w:sz="0" w:space="0" w:color="auto"/>
      </w:divBdr>
    </w:div>
    <w:div w:id="776681032">
      <w:bodyDiv w:val="1"/>
      <w:marLeft w:val="0"/>
      <w:marRight w:val="0"/>
      <w:marTop w:val="0"/>
      <w:marBottom w:val="0"/>
      <w:divBdr>
        <w:top w:val="none" w:sz="0" w:space="0" w:color="auto"/>
        <w:left w:val="none" w:sz="0" w:space="0" w:color="auto"/>
        <w:bottom w:val="none" w:sz="0" w:space="0" w:color="auto"/>
        <w:right w:val="none" w:sz="0" w:space="0" w:color="auto"/>
      </w:divBdr>
    </w:div>
    <w:div w:id="12670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A5795-FED1-4767-B318-21905436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21152</TotalTime>
  <Pages>6</Pages>
  <Words>1321</Words>
  <Characters>7530</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Daf 10a (continued)</vt:lpstr>
    </vt:vector>
  </TitlesOfParts>
  <Company>Microsoft</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78</cp:revision>
  <cp:lastPrinted>2015-06-29T17:16:00Z</cp:lastPrinted>
  <dcterms:created xsi:type="dcterms:W3CDTF">2020-06-28T22:36:00Z</dcterms:created>
  <dcterms:modified xsi:type="dcterms:W3CDTF">2020-12-27T23:10:00Z</dcterms:modified>
</cp:coreProperties>
</file>