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F513EB">
      <w:pPr>
        <w:pStyle w:val="Title"/>
      </w:pPr>
      <w:r>
        <w:t>Bava</w:t>
      </w:r>
      <w:r w:rsidR="005D48AC">
        <w:t xml:space="preserve"> </w:t>
      </w:r>
      <w:r>
        <w:t>Kamma</w:t>
      </w:r>
      <w:r w:rsidR="005D48AC">
        <w:t xml:space="preserve"> </w:t>
      </w:r>
      <w:r w:rsidR="002A0F9E">
        <w:t>0</w:t>
      </w:r>
      <w:r w:rsidR="00F513EB">
        <w:t>8</w:t>
      </w:r>
      <w:r w:rsidR="00BB7DFD">
        <w:t xml:space="preserve"> - Handout</w:t>
      </w:r>
    </w:p>
    <w:p w:rsidR="00677917" w:rsidRDefault="001414C0" w:rsidP="00C27E62">
      <w:pPr>
        <w:pStyle w:val="Heading1"/>
      </w:pPr>
      <w:r>
        <w:t>Daf</w:t>
      </w:r>
      <w:r w:rsidR="005D48AC">
        <w:t xml:space="preserve"> </w:t>
      </w:r>
      <w:r w:rsidR="00F513EB">
        <w:t>5</w:t>
      </w:r>
      <w:r w:rsidR="00C27E62">
        <w:t>a (continued)</w:t>
      </w:r>
    </w:p>
    <w:p w:rsidR="000F5748" w:rsidRPr="00EF13F3" w:rsidRDefault="000F5748" w:rsidP="00C27E62">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בשלמא לתנא דידן תנא מניינא למעוטי דר</w:t>
      </w:r>
      <w:r w:rsidRPr="00EF13F3">
        <w:rPr>
          <w:rFonts w:asciiTheme="minorBidi" w:eastAsia="Times New Roman" w:hAnsiTheme="minorBidi"/>
          <w:sz w:val="28"/>
          <w:szCs w:val="28"/>
          <w:lang w:bidi="he-IL"/>
        </w:rPr>
        <w:t xml:space="preserve">' </w:t>
      </w:r>
      <w:r w:rsidRPr="00EF13F3">
        <w:rPr>
          <w:rFonts w:asciiTheme="minorBidi" w:eastAsia="Times New Roman" w:hAnsiTheme="minorBidi"/>
          <w:sz w:val="28"/>
          <w:szCs w:val="28"/>
          <w:rtl/>
          <w:lang w:bidi="he-IL"/>
        </w:rPr>
        <w:t>אושעיא</w:t>
      </w:r>
      <w:r w:rsidRPr="00EF13F3">
        <w:rPr>
          <w:rFonts w:asciiTheme="minorBidi" w:eastAsia="Times New Roman" w:hAnsiTheme="minorBidi"/>
          <w:sz w:val="28"/>
          <w:szCs w:val="28"/>
          <w:lang w:bidi="he-IL"/>
        </w:rPr>
        <w:t> </w:t>
      </w:r>
      <w:r w:rsidRPr="00EF13F3">
        <w:rPr>
          <w:rFonts w:asciiTheme="minorBidi" w:eastAsia="Times New Roman" w:hAnsiTheme="minorBidi"/>
          <w:sz w:val="28"/>
          <w:szCs w:val="28"/>
          <w:rtl/>
          <w:lang w:bidi="he-IL"/>
        </w:rPr>
        <w:t>ור</w:t>
      </w:r>
      <w:r w:rsidRPr="00EF13F3">
        <w:rPr>
          <w:rFonts w:asciiTheme="minorBidi" w:eastAsia="Times New Roman" w:hAnsiTheme="minorBidi"/>
          <w:sz w:val="28"/>
          <w:szCs w:val="28"/>
          <w:lang w:bidi="he-IL"/>
        </w:rPr>
        <w:t>'</w:t>
      </w:r>
      <w:r w:rsidR="00C27E62">
        <w:rPr>
          <w:rFonts w:asciiTheme="minorBidi" w:eastAsia="Times New Roman" w:hAnsiTheme="minorBidi"/>
          <w:sz w:val="28"/>
          <w:szCs w:val="28"/>
          <w:lang w:bidi="he-IL"/>
        </w:rPr>
        <w:t xml:space="preserve"> </w:t>
      </w:r>
      <w:r w:rsidRPr="00EF13F3">
        <w:rPr>
          <w:rFonts w:asciiTheme="minorBidi" w:eastAsia="Times New Roman" w:hAnsiTheme="minorBidi"/>
          <w:sz w:val="28"/>
          <w:szCs w:val="28"/>
          <w:rtl/>
          <w:lang w:bidi="he-IL"/>
        </w:rPr>
        <w:t>אושעיא תנא מניינא למעוטי דרבי חייא אלא מניינא דרבי חייא למעוטי מאי</w:t>
      </w:r>
      <w:r w:rsidRPr="00EF13F3">
        <w:rPr>
          <w:rFonts w:asciiTheme="minorBidi" w:eastAsia="Times New Roman" w:hAnsiTheme="minorBidi"/>
          <w:sz w:val="28"/>
          <w:szCs w:val="28"/>
          <w:lang w:bidi="he-IL"/>
        </w:rPr>
        <w:t> </w:t>
      </w:r>
      <w:r w:rsidRPr="00EF13F3">
        <w:rPr>
          <w:rFonts w:asciiTheme="minorBidi" w:eastAsia="Times New Roman" w:hAnsiTheme="minorBidi"/>
          <w:sz w:val="28"/>
          <w:szCs w:val="28"/>
          <w:rtl/>
          <w:lang w:bidi="he-IL"/>
        </w:rPr>
        <w:t>למעוטי מוסר ומפגל</w:t>
      </w:r>
    </w:p>
    <w:p w:rsidR="000F5748" w:rsidRPr="00EF13F3" w:rsidRDefault="000F5748" w:rsidP="000F5748">
      <w:pPr>
        <w:spacing w:before="90" w:after="90" w:line="240" w:lineRule="auto"/>
        <w:jc w:val="right"/>
        <w:rPr>
          <w:rFonts w:ascii="Verdana" w:eastAsia="Times New Roman" w:hAnsi="Verdana" w:cs="Times New Roman"/>
          <w:color w:val="800000"/>
          <w:sz w:val="22"/>
          <w:lang w:bidi="he-IL"/>
        </w:rPr>
      </w:pPr>
    </w:p>
    <w:p w:rsidR="000F5748" w:rsidRPr="00EF13F3"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It makes sense to our tanna, that he taught the number [of the primary damagers] in order to exclude those of R. Oshaya;</w:t>
      </w:r>
    </w:p>
    <w:p w:rsidR="000F5748" w:rsidRPr="00EF13F3"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And R. Oshaya taught the number in order to exclude those of R. Hiyya; But the number taught by R. Hiyya, what does it exclude?</w:t>
      </w:r>
    </w:p>
    <w:p w:rsidR="000F5748"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It is intended to exclude one who gives over another's property and one who renders a sacrifice piggul.</w:t>
      </w:r>
    </w:p>
    <w:p w:rsidR="00DE32E4" w:rsidRPr="00EF13F3" w:rsidRDefault="00DE32E4" w:rsidP="000F5748">
      <w:pPr>
        <w:spacing w:before="90" w:after="90" w:line="240" w:lineRule="auto"/>
        <w:rPr>
          <w:rFonts w:ascii="Verdana" w:eastAsia="Times New Roman" w:hAnsi="Verdana" w:cs="Times New Roman"/>
          <w:color w:val="800000"/>
          <w:sz w:val="22"/>
          <w:lang w:bidi="he-IL"/>
        </w:rPr>
      </w:pPr>
    </w:p>
    <w:p w:rsidR="000F5748" w:rsidRPr="00EF13F3" w:rsidRDefault="000F5748"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וליתני בשלמא מפגל בקדשים לא קמיירי אלא מוסר מאי טעמא לא תני שאני מוסר</w:t>
      </w:r>
    </w:p>
    <w:p w:rsidR="000F5748" w:rsidRPr="00EF13F3" w:rsidRDefault="000F5748" w:rsidP="00DE32E4">
      <w:pPr>
        <w:bidi/>
        <w:spacing w:before="90" w:after="240" w:line="240" w:lineRule="auto"/>
        <w:rPr>
          <w:rFonts w:ascii="Verdana" w:eastAsia="Times New Roman" w:hAnsi="Verdana" w:cs="Times New Roman"/>
          <w:color w:val="800000"/>
          <w:sz w:val="22"/>
          <w:lang w:bidi="he-IL"/>
        </w:rPr>
      </w:pPr>
      <w:r w:rsidRPr="00EF13F3">
        <w:rPr>
          <w:rFonts w:asciiTheme="minorBidi" w:eastAsia="Times New Roman" w:hAnsiTheme="minorBidi"/>
          <w:sz w:val="28"/>
          <w:szCs w:val="28"/>
          <w:rtl/>
          <w:lang w:bidi="he-IL"/>
        </w:rPr>
        <w:t>דדיבורא ובדיבורא לא קמיירי</w:t>
      </w:r>
    </w:p>
    <w:p w:rsidR="000F5748" w:rsidRPr="00EF13F3"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Then let him teach it? It makes sense to not include one who renders a sacrifice piggul, for he is not dealing with sacrifices.</w:t>
      </w:r>
    </w:p>
    <w:p w:rsidR="000F5748" w:rsidRPr="00EF13F3"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But why not teach the informer?</w:t>
      </w:r>
    </w:p>
    <w:p w:rsidR="000F5748"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The informer is different for his [damage] is done only by words, and R. Hiyya was not dealing with words.</w:t>
      </w:r>
    </w:p>
    <w:p w:rsidR="00DE32E4" w:rsidRPr="00EF13F3" w:rsidRDefault="00DE32E4" w:rsidP="000F5748">
      <w:pPr>
        <w:spacing w:before="90" w:after="90" w:line="240" w:lineRule="auto"/>
        <w:rPr>
          <w:rFonts w:ascii="Verdana" w:eastAsia="Times New Roman" w:hAnsi="Verdana" w:cs="Times New Roman"/>
          <w:color w:val="800000"/>
          <w:sz w:val="22"/>
          <w:lang w:bidi="he-IL"/>
        </w:rPr>
      </w:pPr>
    </w:p>
    <w:p w:rsidR="000F5748" w:rsidRPr="00EF13F3" w:rsidRDefault="000F5748" w:rsidP="00DE32E4">
      <w:pPr>
        <w:bidi/>
        <w:spacing w:before="90" w:after="240" w:line="240" w:lineRule="auto"/>
        <w:rPr>
          <w:rFonts w:ascii="Verdana" w:eastAsia="Times New Roman" w:hAnsi="Verdana" w:cs="Times New Roman"/>
          <w:color w:val="800000"/>
          <w:sz w:val="22"/>
          <w:lang w:bidi="he-IL"/>
        </w:rPr>
      </w:pPr>
      <w:r w:rsidRPr="00EF13F3">
        <w:rPr>
          <w:rFonts w:asciiTheme="minorBidi" w:eastAsia="Times New Roman" w:hAnsiTheme="minorBidi"/>
          <w:sz w:val="28"/>
          <w:szCs w:val="28"/>
          <w:rtl/>
          <w:lang w:bidi="he-IL"/>
        </w:rPr>
        <w:t>והא מוציא שם רע דדיבורא הוא וקתני דיבורא דאית ביה מעשה הוא</w:t>
      </w:r>
    </w:p>
    <w:p w:rsidR="000F5748" w:rsidRDefault="000F5748" w:rsidP="000F5748">
      <w:pPr>
        <w:spacing w:before="90" w:after="24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But is not bringing out a false claim just words and yet he taught it? Bring out a false claim is words that are also accompanied by an act.</w:t>
      </w:r>
    </w:p>
    <w:p w:rsidR="00DE32E4" w:rsidRPr="00EF13F3" w:rsidRDefault="00DE32E4" w:rsidP="000F5748">
      <w:pPr>
        <w:spacing w:before="90" w:after="240" w:line="240" w:lineRule="auto"/>
        <w:rPr>
          <w:rFonts w:ascii="Verdana" w:eastAsia="Times New Roman" w:hAnsi="Verdana" w:cs="Times New Roman"/>
          <w:color w:val="000000"/>
          <w:sz w:val="22"/>
          <w:lang w:bidi="he-IL"/>
        </w:rPr>
      </w:pPr>
    </w:p>
    <w:p w:rsidR="000F5748" w:rsidRPr="00EF13F3" w:rsidRDefault="000F5748" w:rsidP="00C27E62">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והא עדים זוממין דיבורא דלית ביה מעשה הוא וקתני התם אע</w:t>
      </w:r>
      <w:r w:rsidRPr="00EF13F3">
        <w:rPr>
          <w:rFonts w:asciiTheme="minorBidi" w:eastAsia="Times New Roman" w:hAnsiTheme="minorBidi"/>
          <w:sz w:val="28"/>
          <w:szCs w:val="28"/>
          <w:lang w:bidi="he-IL"/>
        </w:rPr>
        <w:t>"</w:t>
      </w:r>
      <w:r w:rsidRPr="00EF13F3">
        <w:rPr>
          <w:rFonts w:asciiTheme="minorBidi" w:eastAsia="Times New Roman" w:hAnsiTheme="minorBidi"/>
          <w:sz w:val="28"/>
          <w:szCs w:val="28"/>
          <w:rtl/>
          <w:lang w:bidi="he-IL"/>
        </w:rPr>
        <w:t>ג דלית ביה מעשה רחמנא</w:t>
      </w:r>
      <w:r w:rsidRPr="00EF13F3">
        <w:rPr>
          <w:rFonts w:asciiTheme="minorBidi" w:eastAsia="Times New Roman" w:hAnsiTheme="minorBidi"/>
          <w:sz w:val="28"/>
          <w:szCs w:val="28"/>
          <w:lang w:bidi="he-IL"/>
        </w:rPr>
        <w:t> </w:t>
      </w:r>
      <w:r w:rsidRPr="00EF13F3">
        <w:rPr>
          <w:rFonts w:asciiTheme="minorBidi" w:eastAsia="Times New Roman" w:hAnsiTheme="minorBidi"/>
          <w:sz w:val="28"/>
          <w:szCs w:val="28"/>
          <w:rtl/>
          <w:lang w:bidi="he-IL"/>
        </w:rPr>
        <w:t xml:space="preserve">קרייה מעשה דכתיב </w:t>
      </w:r>
      <w:r w:rsidR="00C27E62">
        <w:rPr>
          <w:rFonts w:asciiTheme="minorBidi" w:eastAsia="Times New Roman" w:hAnsiTheme="minorBidi"/>
          <w:sz w:val="28"/>
          <w:szCs w:val="28"/>
          <w:lang w:bidi="he-IL"/>
        </w:rPr>
        <w:t>)</w:t>
      </w:r>
      <w:r w:rsidRPr="00EF13F3">
        <w:rPr>
          <w:rFonts w:asciiTheme="minorBidi" w:eastAsia="Times New Roman" w:hAnsiTheme="minorBidi"/>
          <w:sz w:val="28"/>
          <w:szCs w:val="28"/>
          <w:rtl/>
          <w:lang w:bidi="he-IL"/>
        </w:rPr>
        <w:t>דברים יט</w:t>
      </w:r>
      <w:r w:rsidRPr="00EF13F3">
        <w:rPr>
          <w:rFonts w:asciiTheme="minorBidi" w:eastAsia="Times New Roman" w:hAnsiTheme="minorBidi"/>
          <w:sz w:val="28"/>
          <w:szCs w:val="28"/>
          <w:lang w:bidi="he-IL"/>
        </w:rPr>
        <w:t xml:space="preserve">, </w:t>
      </w:r>
      <w:r w:rsidRPr="00EF13F3">
        <w:rPr>
          <w:rFonts w:asciiTheme="minorBidi" w:eastAsia="Times New Roman" w:hAnsiTheme="minorBidi"/>
          <w:sz w:val="28"/>
          <w:szCs w:val="28"/>
          <w:rtl/>
          <w:lang w:bidi="he-IL"/>
        </w:rPr>
        <w:t>יט</w:t>
      </w:r>
      <w:r w:rsidR="00C27E62">
        <w:rPr>
          <w:rFonts w:asciiTheme="minorBidi" w:eastAsia="Times New Roman" w:hAnsiTheme="minorBidi"/>
          <w:sz w:val="28"/>
          <w:szCs w:val="28"/>
          <w:lang w:bidi="he-IL"/>
        </w:rPr>
        <w:t xml:space="preserve"> (</w:t>
      </w:r>
      <w:r w:rsidRPr="00EF13F3">
        <w:rPr>
          <w:rFonts w:asciiTheme="minorBidi" w:eastAsia="Times New Roman" w:hAnsiTheme="minorBidi"/>
          <w:sz w:val="28"/>
          <w:szCs w:val="28"/>
          <w:lang w:bidi="he-IL"/>
        </w:rPr>
        <w:t xml:space="preserve"> </w:t>
      </w:r>
      <w:r w:rsidRPr="00EF13F3">
        <w:rPr>
          <w:rFonts w:asciiTheme="minorBidi" w:eastAsia="Times New Roman" w:hAnsiTheme="minorBidi"/>
          <w:sz w:val="28"/>
          <w:szCs w:val="28"/>
          <w:rtl/>
          <w:lang w:bidi="he-IL"/>
        </w:rPr>
        <w:t>ועשיתם לו כאשר זמם לעשות לאחיו</w:t>
      </w:r>
    </w:p>
    <w:p w:rsidR="000F5748" w:rsidRPr="00EF13F3" w:rsidRDefault="000F5748" w:rsidP="000F5748">
      <w:pPr>
        <w:spacing w:before="90" w:after="90" w:line="240" w:lineRule="auto"/>
        <w:jc w:val="right"/>
        <w:rPr>
          <w:rFonts w:ascii="Verdana" w:eastAsia="Times New Roman" w:hAnsi="Verdana" w:cs="Times New Roman"/>
          <w:color w:val="800000"/>
          <w:sz w:val="22"/>
          <w:lang w:bidi="he-IL"/>
        </w:rPr>
      </w:pPr>
    </w:p>
    <w:p w:rsidR="000F5748" w:rsidRPr="00EF13F3"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But are not False Witnesses words not connected with any act and yet he taught them?</w:t>
      </w:r>
    </w:p>
    <w:p w:rsidR="000F5748"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In that case, although not connected with any act, the Torah considers it an act, as it is written: "Then you shall do to him as he had plotted to do to his fellow" (Deuteronomy 19:19).</w:t>
      </w:r>
    </w:p>
    <w:p w:rsidR="00DE32E4" w:rsidRDefault="00DE32E4" w:rsidP="000F5748">
      <w:pPr>
        <w:spacing w:before="90" w:after="90" w:line="240" w:lineRule="auto"/>
        <w:rPr>
          <w:rFonts w:ascii="Verdana" w:eastAsia="Times New Roman" w:hAnsi="Verdana" w:cs="Times New Roman"/>
          <w:color w:val="800000"/>
          <w:sz w:val="22"/>
          <w:lang w:bidi="he-IL"/>
        </w:rPr>
      </w:pPr>
    </w:p>
    <w:p w:rsidR="00DE32E4" w:rsidRPr="00EF13F3" w:rsidRDefault="00DE32E4" w:rsidP="000F5748">
      <w:pPr>
        <w:spacing w:before="90" w:after="90" w:line="240" w:lineRule="auto"/>
        <w:rPr>
          <w:rFonts w:ascii="Verdana" w:eastAsia="Times New Roman" w:hAnsi="Verdana" w:cs="Times New Roman"/>
          <w:color w:val="800000"/>
          <w:sz w:val="22"/>
          <w:lang w:bidi="he-IL"/>
        </w:rPr>
      </w:pPr>
    </w:p>
    <w:p w:rsidR="000F5748" w:rsidRPr="00EF13F3" w:rsidRDefault="000F5748"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lastRenderedPageBreak/>
        <w:t>בשלמא לתנא דידן תנא אבות מכלל דאיכא תולדות אלא לרבי חייא ורבי אושעיא אבות</w:t>
      </w:r>
    </w:p>
    <w:p w:rsidR="000F5748" w:rsidRPr="00EF13F3" w:rsidRDefault="000F5748" w:rsidP="00DE32E4">
      <w:pPr>
        <w:bidi/>
        <w:spacing w:before="90" w:after="90" w:line="240" w:lineRule="auto"/>
        <w:rPr>
          <w:rFonts w:ascii="Verdana" w:eastAsia="Times New Roman" w:hAnsi="Verdana" w:cs="Times New Roman"/>
          <w:color w:val="800000"/>
          <w:sz w:val="22"/>
          <w:lang w:bidi="he-IL"/>
        </w:rPr>
      </w:pPr>
      <w:r w:rsidRPr="00EF13F3">
        <w:rPr>
          <w:rFonts w:asciiTheme="minorBidi" w:eastAsia="Times New Roman" w:hAnsiTheme="minorBidi"/>
          <w:sz w:val="28"/>
          <w:szCs w:val="28"/>
          <w:rtl/>
          <w:lang w:bidi="he-IL"/>
        </w:rPr>
        <w:t>מכלל דאיכא תולדות תולדותיהן מאי ניה</w:t>
      </w:r>
      <w:r w:rsidRPr="00EF13F3">
        <w:rPr>
          <w:rFonts w:ascii="Verdana" w:eastAsia="Times New Roman" w:hAnsi="Verdana" w:cs="Times New Roman" w:hint="cs"/>
          <w:color w:val="800000"/>
          <w:sz w:val="22"/>
          <w:rtl/>
          <w:lang w:bidi="he-IL"/>
        </w:rPr>
        <w:t>ו</w:t>
      </w:r>
    </w:p>
    <w:p w:rsidR="000F5748" w:rsidRPr="00EF13F3" w:rsidRDefault="000F5748" w:rsidP="000F5748">
      <w:pPr>
        <w:spacing w:before="90" w:after="90" w:line="240" w:lineRule="auto"/>
        <w:rPr>
          <w:rFonts w:ascii="Verdana" w:eastAsia="Times New Roman" w:hAnsi="Verdana" w:cs="Times New Roman"/>
          <w:color w:val="800000"/>
          <w:sz w:val="22"/>
          <w:lang w:bidi="he-IL"/>
        </w:rPr>
      </w:pPr>
    </w:p>
    <w:p w:rsidR="000F5748" w:rsidRDefault="000F5748" w:rsidP="000F5748">
      <w:pPr>
        <w:spacing w:before="90" w:after="24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It makes sense that the Tanna of our Mishnah teaches principal damagers, from which we can infer that there are derivative: but to R. Hiyya and R. Oshaya who also teach principal damagers, from which we can infer that there are derivatives, what are they?</w:t>
      </w:r>
    </w:p>
    <w:p w:rsidR="00DE32E4" w:rsidRDefault="00DE32E4" w:rsidP="000F5748">
      <w:pPr>
        <w:spacing w:before="90" w:after="240" w:line="240" w:lineRule="auto"/>
        <w:rPr>
          <w:rFonts w:ascii="Verdana" w:eastAsia="Times New Roman" w:hAnsi="Verdana" w:cs="Times New Roman"/>
          <w:color w:val="800000"/>
          <w:sz w:val="22"/>
          <w:lang w:bidi="he-IL"/>
        </w:rPr>
      </w:pPr>
    </w:p>
    <w:p w:rsidR="000F5748" w:rsidRPr="00EF13F3" w:rsidRDefault="000F5748"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אמר רבי אבהו כולן כאבות לשלם ממיטב</w:t>
      </w:r>
    </w:p>
    <w:p w:rsidR="000F5748" w:rsidRPr="00EF13F3" w:rsidRDefault="000F5748"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מאי טעמא אתיא תחת נתינה ישלם כסף</w:t>
      </w:r>
    </w:p>
    <w:p w:rsidR="000F5748" w:rsidRPr="00EF13F3" w:rsidRDefault="000F5748" w:rsidP="00DE32E4">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br/>
        <w:t>R. Abahu said: All of them are like the principals in that they must pay from the</w:t>
      </w:r>
    </w:p>
    <w:p w:rsidR="000F5748" w:rsidRPr="00EF13F3"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 best of their property.</w:t>
      </w:r>
    </w:p>
    <w:p w:rsidR="000F5748" w:rsidRPr="00EF13F3"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What is the reason? It is derived from "in place of" "giving" "he shall pay"</w:t>
      </w:r>
    </w:p>
    <w:p w:rsidR="000F5748"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 "money."</w:t>
      </w:r>
    </w:p>
    <w:p w:rsidR="00DE32E4" w:rsidRPr="00EF13F3" w:rsidRDefault="00DE32E4" w:rsidP="000F5748">
      <w:pPr>
        <w:spacing w:before="90" w:after="90" w:line="240" w:lineRule="auto"/>
        <w:rPr>
          <w:rFonts w:ascii="Verdana" w:eastAsia="Times New Roman" w:hAnsi="Verdana" w:cs="Times New Roman"/>
          <w:color w:val="800000"/>
          <w:sz w:val="22"/>
          <w:lang w:bidi="he-IL"/>
        </w:rPr>
      </w:pPr>
    </w:p>
    <w:p w:rsidR="000F5748" w:rsidRPr="00EF13F3" w:rsidRDefault="000F5748"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לא הרי השור כהרי המבעה</w:t>
      </w:r>
    </w:p>
    <w:p w:rsidR="000F5748" w:rsidRPr="00EF13F3" w:rsidRDefault="000F5748"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מאי קאמר אמר רב זביד משמיה דרבא הכי קאמר לכתוב רחמנא חדא ותיתי אידך מיניה</w:t>
      </w:r>
    </w:p>
    <w:p w:rsidR="000F5748" w:rsidRPr="00EF13F3" w:rsidRDefault="000F5748" w:rsidP="00DE32E4">
      <w:pPr>
        <w:bidi/>
        <w:spacing w:before="90" w:after="240" w:line="240" w:lineRule="auto"/>
        <w:rPr>
          <w:rFonts w:ascii="Verdana" w:eastAsia="Times New Roman" w:hAnsi="Verdana" w:cs="Times New Roman"/>
          <w:color w:val="800000"/>
          <w:sz w:val="22"/>
          <w:lang w:bidi="he-IL"/>
        </w:rPr>
      </w:pPr>
      <w:r w:rsidRPr="00EF13F3">
        <w:rPr>
          <w:rFonts w:asciiTheme="minorBidi" w:eastAsia="Times New Roman" w:hAnsiTheme="minorBidi"/>
          <w:sz w:val="28"/>
          <w:szCs w:val="28"/>
          <w:rtl/>
          <w:lang w:bidi="he-IL"/>
        </w:rPr>
        <w:t>הדר אמר חדא מחדא לא אתיא</w:t>
      </w:r>
    </w:p>
    <w:p w:rsidR="000F5748" w:rsidRPr="00EF13F3"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The aspects of the ox are not like those of the maveh.</w:t>
      </w:r>
    </w:p>
    <w:p w:rsidR="000F5748" w:rsidRPr="00EF13F3"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What does this mean? </w:t>
      </w:r>
    </w:p>
    <w:p w:rsidR="000F5748" w:rsidRPr="00EF13F3"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R. Zevid said in the name of Rava: This is what it means: Let Scripture write only one kind of damage and from it you will deduce the liability for the other!</w:t>
      </w:r>
    </w:p>
    <w:p w:rsidR="000F5748" w:rsidRDefault="000F5748" w:rsidP="000F5748">
      <w:pPr>
        <w:spacing w:before="90" w:after="24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In response it said: One kind of damage cannot be deduced from the other.</w:t>
      </w:r>
    </w:p>
    <w:p w:rsidR="00DE32E4" w:rsidRPr="00EF13F3" w:rsidRDefault="00DE32E4" w:rsidP="000F5748">
      <w:pPr>
        <w:spacing w:before="90" w:after="240" w:line="240" w:lineRule="auto"/>
        <w:rPr>
          <w:rFonts w:ascii="Verdana" w:eastAsia="Times New Roman" w:hAnsi="Verdana" w:cs="Times New Roman"/>
          <w:color w:val="000000"/>
          <w:sz w:val="22"/>
          <w:lang w:bidi="he-IL"/>
        </w:rPr>
      </w:pPr>
    </w:p>
    <w:p w:rsidR="000F5748" w:rsidRPr="00EF13F3" w:rsidRDefault="000F5748"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ולא זה וזה שיש בהן רוח חיים מאי קאמר אמר רב משרשיא משמיה דרבא הכי קאמר</w:t>
      </w:r>
    </w:p>
    <w:p w:rsidR="000F5748" w:rsidRPr="00EF13F3" w:rsidRDefault="000F5748" w:rsidP="00DE32E4">
      <w:pPr>
        <w:bidi/>
        <w:spacing w:before="90" w:after="240" w:line="240" w:lineRule="auto"/>
        <w:rPr>
          <w:rFonts w:ascii="Verdana" w:eastAsia="Times New Roman" w:hAnsi="Verdana" w:cs="Times New Roman"/>
          <w:color w:val="800000"/>
          <w:sz w:val="22"/>
          <w:lang w:bidi="he-IL"/>
        </w:rPr>
      </w:pPr>
      <w:r w:rsidRPr="00EF13F3">
        <w:rPr>
          <w:rFonts w:asciiTheme="minorBidi" w:eastAsia="Times New Roman" w:hAnsiTheme="minorBidi"/>
          <w:sz w:val="28"/>
          <w:szCs w:val="28"/>
          <w:rtl/>
          <w:lang w:bidi="he-IL"/>
        </w:rPr>
        <w:t>לכתוב רחמנא תרתי ותיתי אידך מינייהו הדר אמר חדא מתרתי לא את</w:t>
      </w:r>
      <w:r w:rsidRPr="00EF13F3">
        <w:rPr>
          <w:rFonts w:ascii="Verdana" w:eastAsia="Times New Roman" w:hAnsi="Verdana" w:cs="Times New Roman" w:hint="cs"/>
          <w:color w:val="800000"/>
          <w:sz w:val="22"/>
          <w:rtl/>
          <w:lang w:bidi="he-IL"/>
        </w:rPr>
        <w:t>י</w:t>
      </w:r>
    </w:p>
    <w:p w:rsidR="000F5748" w:rsidRPr="00EF13F3"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Nor are the aspects of these in which there is life.</w:t>
      </w:r>
    </w:p>
    <w:p w:rsidR="000F5748" w:rsidRPr="00EF13F3"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What does this mean?</w:t>
      </w:r>
    </w:p>
    <w:p w:rsidR="000F5748" w:rsidRPr="00EF13F3" w:rsidRDefault="000F5748" w:rsidP="000F5748">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R. Mesharsheya said in the name of Rava: This is what it means: Let Scripture write only two kinds of damage and from them you will deduce a further kind of damage. In response it said: One from two cannot be deduced.</w:t>
      </w:r>
    </w:p>
    <w:p w:rsidR="000F5748" w:rsidRDefault="000F5748" w:rsidP="000F5748"/>
    <w:p w:rsidR="00CC20C1" w:rsidRPr="00EF13F3" w:rsidRDefault="00CC20C1"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אמר רבא וכולהו כי שדית בור בינייהו אתיא כולהו במה הצד לבר מקרן משום דאיכא</w:t>
      </w:r>
    </w:p>
    <w:p w:rsidR="00CC20C1" w:rsidRPr="00EF13F3" w:rsidRDefault="00CC20C1" w:rsidP="00DE32E4">
      <w:pPr>
        <w:bidi/>
        <w:spacing w:before="90" w:after="90" w:line="240" w:lineRule="auto"/>
        <w:rPr>
          <w:rFonts w:ascii="Verdana" w:eastAsia="Times New Roman" w:hAnsi="Verdana" w:cs="Times New Roman"/>
          <w:color w:val="800000"/>
          <w:sz w:val="22"/>
          <w:lang w:bidi="he-IL"/>
        </w:rPr>
      </w:pPr>
      <w:r w:rsidRPr="00EF13F3">
        <w:rPr>
          <w:rFonts w:asciiTheme="minorBidi" w:eastAsia="Times New Roman" w:hAnsiTheme="minorBidi"/>
          <w:sz w:val="28"/>
          <w:szCs w:val="28"/>
          <w:rtl/>
          <w:lang w:bidi="he-IL"/>
        </w:rPr>
        <w:t>למיפרך מה לכולהו שכן מועדין מתחילת</w:t>
      </w:r>
      <w:r w:rsidRPr="00EF13F3">
        <w:rPr>
          <w:rFonts w:ascii="Verdana" w:eastAsia="Times New Roman" w:hAnsi="Verdana" w:cs="Times New Roman" w:hint="cs"/>
          <w:color w:val="800000"/>
          <w:sz w:val="22"/>
          <w:rtl/>
          <w:lang w:bidi="he-IL"/>
        </w:rPr>
        <w:t>ן</w:t>
      </w:r>
    </w:p>
    <w:p w:rsidR="00CC20C1" w:rsidRPr="00EF13F3" w:rsidRDefault="00CC20C1" w:rsidP="00CC20C1">
      <w:pPr>
        <w:spacing w:before="90" w:after="90" w:line="240" w:lineRule="auto"/>
        <w:rPr>
          <w:rFonts w:ascii="Verdana" w:eastAsia="Times New Roman" w:hAnsi="Verdana" w:cs="Times New Roman"/>
          <w:color w:val="000000"/>
          <w:sz w:val="22"/>
          <w:lang w:bidi="he-IL"/>
        </w:rPr>
      </w:pPr>
    </w:p>
    <w:p w:rsidR="00CC20C1" w:rsidRPr="00EF13F3" w:rsidRDefault="00CC20C1" w:rsidP="00CC20C1">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Rava said: If you throw the Pit with any one of the others, all the others can be deduced by their similarities except for the Horn, for we could raise the difficulty that all of the others are mu'ad from the outset.</w:t>
      </w:r>
    </w:p>
    <w:p w:rsidR="00CC20C1" w:rsidRDefault="00CC20C1" w:rsidP="000F5748"/>
    <w:p w:rsidR="00CC20C1" w:rsidRPr="00EF13F3" w:rsidRDefault="00CC20C1" w:rsidP="00DE32E4">
      <w:pPr>
        <w:bidi/>
        <w:spacing w:before="90" w:after="90" w:line="240" w:lineRule="auto"/>
        <w:rPr>
          <w:rFonts w:ascii="Verdana" w:eastAsia="Times New Roman" w:hAnsi="Verdana" w:cs="Times New Roman"/>
          <w:color w:val="800000"/>
          <w:sz w:val="22"/>
          <w:lang w:bidi="he-IL"/>
        </w:rPr>
      </w:pPr>
      <w:r w:rsidRPr="00EF13F3">
        <w:rPr>
          <w:rFonts w:asciiTheme="minorBidi" w:eastAsia="Times New Roman" w:hAnsiTheme="minorBidi"/>
          <w:sz w:val="28"/>
          <w:szCs w:val="28"/>
          <w:rtl/>
          <w:lang w:bidi="he-IL"/>
        </w:rPr>
        <w:t>ולמאן דאמר אדרבה קרן עדיפא שכוונתו להזיק אפילו קרן נמי אתיא</w:t>
      </w:r>
    </w:p>
    <w:p w:rsidR="00CC20C1" w:rsidRPr="00EF13F3" w:rsidRDefault="00CC20C1" w:rsidP="00CC20C1">
      <w:pPr>
        <w:spacing w:before="90" w:after="90" w:line="240" w:lineRule="auto"/>
        <w:rPr>
          <w:rFonts w:ascii="Verdana" w:eastAsia="Times New Roman" w:hAnsi="Verdana" w:cs="Times New Roman"/>
          <w:color w:val="800000"/>
          <w:sz w:val="22"/>
          <w:lang w:bidi="he-IL"/>
        </w:rPr>
      </w:pPr>
    </w:p>
    <w:p w:rsidR="00CC20C1" w:rsidRDefault="00CC20C1" w:rsidP="00CC20C1">
      <w:pPr>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But to the one that holds that the Horn possesses a greater degree of liability because of its intention to do damage, even Horn could be deduced.</w:t>
      </w:r>
    </w:p>
    <w:p w:rsidR="00C27E62" w:rsidRPr="00EF13F3" w:rsidRDefault="00C27E62" w:rsidP="00C27E62">
      <w:pPr>
        <w:keepNext/>
        <w:keepLines/>
        <w:spacing w:before="200" w:after="0"/>
        <w:outlineLvl w:val="0"/>
        <w:rPr>
          <w:rFonts w:eastAsiaTheme="majorEastAsia" w:cstheme="majorBidi"/>
          <w:b/>
          <w:bCs/>
          <w:color w:val="548DD4" w:themeColor="text2" w:themeTint="99"/>
          <w:sz w:val="28"/>
          <w:szCs w:val="28"/>
        </w:rPr>
      </w:pPr>
      <w:r w:rsidRPr="00EF13F3">
        <w:rPr>
          <w:rFonts w:eastAsiaTheme="majorEastAsia" w:cstheme="majorBidi"/>
          <w:b/>
          <w:bCs/>
          <w:color w:val="548DD4" w:themeColor="text2" w:themeTint="99"/>
          <w:sz w:val="28"/>
          <w:szCs w:val="28"/>
        </w:rPr>
        <w:t>Daf 5</w:t>
      </w:r>
      <w:r>
        <w:rPr>
          <w:rFonts w:eastAsiaTheme="majorEastAsia" w:cstheme="majorBidi"/>
          <w:b/>
          <w:bCs/>
          <w:color w:val="548DD4" w:themeColor="text2" w:themeTint="99"/>
          <w:sz w:val="28"/>
          <w:szCs w:val="28"/>
        </w:rPr>
        <w:t>b</w:t>
      </w:r>
    </w:p>
    <w:p w:rsidR="00CC20C1" w:rsidRDefault="00CC20C1" w:rsidP="00CC20C1"/>
    <w:p w:rsidR="00CC20C1" w:rsidRPr="00EF13F3" w:rsidRDefault="00CC20C1"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אלא למאי הלכתא כתבינהו רחמנא להלכותיהן</w:t>
      </w:r>
    </w:p>
    <w:p w:rsidR="00CC20C1" w:rsidRPr="00EF13F3" w:rsidRDefault="00CC20C1" w:rsidP="00DE32E4">
      <w:pPr>
        <w:bidi/>
        <w:spacing w:before="90" w:after="240" w:line="240" w:lineRule="auto"/>
        <w:rPr>
          <w:rFonts w:ascii="Verdana" w:eastAsia="Times New Roman" w:hAnsi="Verdana" w:cs="Times New Roman"/>
          <w:color w:val="800000"/>
          <w:sz w:val="22"/>
          <w:lang w:bidi="he-IL"/>
        </w:rPr>
      </w:pPr>
      <w:r w:rsidRPr="00EF13F3">
        <w:rPr>
          <w:rFonts w:asciiTheme="minorBidi" w:eastAsia="Times New Roman" w:hAnsiTheme="minorBidi"/>
          <w:sz w:val="28"/>
          <w:szCs w:val="28"/>
          <w:rtl/>
          <w:lang w:bidi="he-IL"/>
        </w:rPr>
        <w:t>קרן לחלק בין תמה למועדת</w:t>
      </w:r>
    </w:p>
    <w:p w:rsidR="00CC20C1" w:rsidRPr="00EF13F3" w:rsidRDefault="00CC20C1" w:rsidP="00CC20C1">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Then why did Scripture write them all? For their [specific] laws:</w:t>
      </w:r>
    </w:p>
    <w:p w:rsidR="00CC20C1" w:rsidRPr="00EF13F3" w:rsidRDefault="00CC20C1" w:rsidP="00CC20C1">
      <w:pPr>
        <w:spacing w:before="90" w:after="90" w:line="240" w:lineRule="auto"/>
        <w:rPr>
          <w:rFonts w:ascii="Verdana" w:eastAsia="Times New Roman" w:hAnsi="Verdana" w:cs="Times New Roman"/>
          <w:color w:val="000000"/>
          <w:sz w:val="22"/>
          <w:lang w:bidi="he-IL"/>
        </w:rPr>
      </w:pPr>
      <w:r w:rsidRPr="00EF13F3">
        <w:rPr>
          <w:rFonts w:ascii="Verdana" w:eastAsia="Times New Roman" w:hAnsi="Verdana" w:cs="Times New Roman"/>
          <w:color w:val="800000"/>
          <w:sz w:val="22"/>
          <w:lang w:bidi="he-IL"/>
        </w:rPr>
        <w:t>Horn, in order to distinguish between Tam and Mu'ad;</w:t>
      </w:r>
    </w:p>
    <w:p w:rsidR="00CC20C1" w:rsidRPr="00EF13F3" w:rsidRDefault="00CC20C1" w:rsidP="00CC20C1">
      <w:pPr>
        <w:spacing w:before="90" w:after="90" w:line="240" w:lineRule="auto"/>
        <w:rPr>
          <w:rFonts w:ascii="Verdana" w:eastAsia="Times New Roman" w:hAnsi="Verdana" w:cs="Times New Roman"/>
          <w:color w:val="800000"/>
          <w:sz w:val="22"/>
          <w:lang w:bidi="he-IL"/>
        </w:rPr>
      </w:pPr>
    </w:p>
    <w:p w:rsidR="00CC20C1" w:rsidRPr="00EF13F3" w:rsidRDefault="00CC20C1"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שן ורגל לפוטרן ברשות הרבים</w:t>
      </w:r>
    </w:p>
    <w:p w:rsidR="00CC20C1" w:rsidRPr="00EF13F3" w:rsidRDefault="00CC20C1" w:rsidP="00CC20C1">
      <w:pPr>
        <w:spacing w:before="90" w:after="90" w:line="240" w:lineRule="auto"/>
        <w:rPr>
          <w:rFonts w:ascii="Verdana" w:eastAsia="Times New Roman" w:hAnsi="Verdana" w:cs="Times New Roman"/>
          <w:color w:val="800000"/>
          <w:sz w:val="22"/>
          <w:lang w:bidi="he-IL"/>
        </w:rPr>
      </w:pPr>
    </w:p>
    <w:p w:rsidR="00CC20C1" w:rsidRDefault="00CC20C1" w:rsidP="00CC20C1">
      <w:pPr>
        <w:spacing w:before="90" w:after="24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Tooth and the Foot, to exempt them from damage done in the public domain;</w:t>
      </w:r>
    </w:p>
    <w:p w:rsidR="00DE32E4" w:rsidRPr="00EF13F3" w:rsidRDefault="00DE32E4" w:rsidP="00CC20C1">
      <w:pPr>
        <w:spacing w:before="90" w:after="240" w:line="240" w:lineRule="auto"/>
        <w:rPr>
          <w:rFonts w:ascii="Verdana" w:eastAsia="Times New Roman" w:hAnsi="Verdana" w:cs="Times New Roman"/>
          <w:color w:val="000000"/>
          <w:sz w:val="22"/>
          <w:lang w:bidi="he-IL"/>
        </w:rPr>
      </w:pPr>
    </w:p>
    <w:p w:rsidR="00CC20C1" w:rsidRPr="00EF13F3" w:rsidRDefault="00CC20C1"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בור לפטור בו את הכלים</w:t>
      </w:r>
    </w:p>
    <w:p w:rsidR="00CC20C1" w:rsidRPr="00EF13F3" w:rsidRDefault="00CC20C1"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ולרבי יהודה דמחייב על נזקי כלים בבור לפטור בו את האדם</w:t>
      </w:r>
    </w:p>
    <w:p w:rsidR="00CC20C1" w:rsidRPr="00EF13F3" w:rsidRDefault="00CC20C1" w:rsidP="00DE32E4">
      <w:pPr>
        <w:bidi/>
        <w:spacing w:before="90" w:after="90" w:line="240" w:lineRule="auto"/>
        <w:rPr>
          <w:rFonts w:asciiTheme="minorBidi" w:eastAsia="Times New Roman" w:hAnsiTheme="minorBidi"/>
          <w:sz w:val="28"/>
          <w:szCs w:val="28"/>
          <w:lang w:bidi="he-IL"/>
        </w:rPr>
      </w:pPr>
    </w:p>
    <w:p w:rsidR="00CC20C1" w:rsidRPr="00EF13F3" w:rsidRDefault="00CC20C1" w:rsidP="00CC20C1">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Pit, to exempt [damage done by it to] vessels; and, according to R. Yehudah who holds that one is liable for vessels damaged by a pit, in order to exempt damages done to people;</w:t>
      </w:r>
    </w:p>
    <w:p w:rsidR="000F5748" w:rsidRDefault="000F5748" w:rsidP="000F5748"/>
    <w:p w:rsidR="00CC20C1" w:rsidRPr="00EF13F3" w:rsidRDefault="00CC20C1"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אדם לחייבו בארבעה דברים</w:t>
      </w:r>
    </w:p>
    <w:p w:rsidR="004E1436" w:rsidRDefault="004E1436" w:rsidP="00CC20C1">
      <w:pPr>
        <w:spacing w:before="90" w:after="90" w:line="240" w:lineRule="auto"/>
        <w:rPr>
          <w:rFonts w:ascii="Verdana" w:eastAsia="Times New Roman" w:hAnsi="Verdana" w:cs="Times New Roman"/>
          <w:color w:val="800000"/>
          <w:sz w:val="22"/>
          <w:lang w:bidi="he-IL"/>
        </w:rPr>
      </w:pPr>
    </w:p>
    <w:p w:rsidR="00CC20C1" w:rsidRDefault="00CC20C1" w:rsidP="00CC20C1">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People, to render them liable for four [additional] payments [when injuring other people];</w:t>
      </w:r>
    </w:p>
    <w:p w:rsidR="00DE32E4" w:rsidRPr="00EF13F3" w:rsidRDefault="00DE32E4" w:rsidP="00CC20C1">
      <w:pPr>
        <w:spacing w:before="90" w:after="90" w:line="240" w:lineRule="auto"/>
        <w:rPr>
          <w:rFonts w:ascii="Verdana" w:eastAsia="Times New Roman" w:hAnsi="Verdana" w:cs="Times New Roman"/>
          <w:color w:val="800000"/>
          <w:sz w:val="22"/>
          <w:lang w:bidi="he-IL"/>
        </w:rPr>
      </w:pPr>
    </w:p>
    <w:p w:rsidR="00CC20C1" w:rsidRPr="00EF13F3" w:rsidRDefault="00CC20C1" w:rsidP="00DE32E4">
      <w:pPr>
        <w:bidi/>
        <w:spacing w:before="90" w:after="90" w:line="240" w:lineRule="auto"/>
        <w:rPr>
          <w:rFonts w:asciiTheme="minorBidi" w:eastAsia="Times New Roman" w:hAnsiTheme="minorBidi"/>
          <w:sz w:val="28"/>
          <w:szCs w:val="28"/>
          <w:lang w:bidi="he-IL"/>
        </w:rPr>
      </w:pPr>
      <w:r w:rsidRPr="00EF13F3">
        <w:rPr>
          <w:rFonts w:asciiTheme="minorBidi" w:eastAsia="Times New Roman" w:hAnsiTheme="minorBidi"/>
          <w:sz w:val="28"/>
          <w:szCs w:val="28"/>
          <w:rtl/>
          <w:lang w:bidi="he-IL"/>
        </w:rPr>
        <w:t>אש לפטור בו את הטמון ולרבי יהודה דמחייב על נזקי טמון באש לאתויי מאי לאתויי</w:t>
      </w:r>
    </w:p>
    <w:p w:rsidR="00CC20C1" w:rsidRPr="00EF13F3" w:rsidRDefault="00CC20C1" w:rsidP="00DE32E4">
      <w:pPr>
        <w:bidi/>
        <w:spacing w:before="90" w:after="240" w:line="240" w:lineRule="auto"/>
        <w:rPr>
          <w:rFonts w:ascii="Verdana" w:eastAsia="Times New Roman" w:hAnsi="Verdana" w:cs="Times New Roman"/>
          <w:color w:val="000000"/>
          <w:sz w:val="22"/>
          <w:lang w:bidi="he-IL"/>
        </w:rPr>
      </w:pPr>
      <w:r w:rsidRPr="00EF13F3">
        <w:rPr>
          <w:rFonts w:asciiTheme="minorBidi" w:eastAsia="Times New Roman" w:hAnsiTheme="minorBidi"/>
          <w:sz w:val="28"/>
          <w:szCs w:val="28"/>
          <w:rtl/>
          <w:lang w:bidi="he-IL"/>
        </w:rPr>
        <w:t>ליחכה נירו וסכסכה אבניו</w:t>
      </w:r>
    </w:p>
    <w:p w:rsidR="00CC20C1" w:rsidRPr="00EF13F3" w:rsidRDefault="00CC20C1" w:rsidP="00CC20C1">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Fire, to be exempt for [damages to] things hidden;</w:t>
      </w:r>
    </w:p>
    <w:p w:rsidR="00CC20C1" w:rsidRPr="00EF13F3" w:rsidRDefault="00CC20C1" w:rsidP="00CC20C1">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But according to R. Yehudah, who holds that one is liable for damages done things hidden, what does fire come to include?</w:t>
      </w:r>
    </w:p>
    <w:p w:rsidR="00CC20C1" w:rsidRPr="00EF13F3" w:rsidRDefault="00CC20C1" w:rsidP="00DE32E4">
      <w:pPr>
        <w:spacing w:before="90" w:after="90" w:line="240" w:lineRule="auto"/>
        <w:rPr>
          <w:rFonts w:ascii="Verdana" w:eastAsia="Times New Roman" w:hAnsi="Verdana" w:cs="Times New Roman"/>
          <w:color w:val="800000"/>
          <w:sz w:val="22"/>
          <w:lang w:bidi="he-IL"/>
        </w:rPr>
      </w:pPr>
      <w:r w:rsidRPr="00EF13F3">
        <w:rPr>
          <w:rFonts w:ascii="Verdana" w:eastAsia="Times New Roman" w:hAnsi="Verdana" w:cs="Times New Roman"/>
          <w:color w:val="800000"/>
          <w:sz w:val="22"/>
          <w:lang w:bidi="he-IL"/>
        </w:rPr>
        <w:t>To include [damage done by fire] lapping his neighbor's plo</w:t>
      </w:r>
      <w:r w:rsidR="00DE32E4">
        <w:rPr>
          <w:rFonts w:ascii="Verdana" w:eastAsia="Times New Roman" w:hAnsi="Verdana" w:cs="Times New Roman"/>
          <w:color w:val="800000"/>
          <w:sz w:val="22"/>
          <w:lang w:bidi="he-IL"/>
        </w:rPr>
        <w:t>w</w:t>
      </w:r>
      <w:r w:rsidRPr="00EF13F3">
        <w:rPr>
          <w:rFonts w:ascii="Verdana" w:eastAsia="Times New Roman" w:hAnsi="Verdana" w:cs="Times New Roman"/>
          <w:color w:val="800000"/>
          <w:sz w:val="22"/>
          <w:lang w:bidi="he-IL"/>
        </w:rPr>
        <w:t>ed field and grazing his stones.</w:t>
      </w:r>
    </w:p>
    <w:p w:rsidR="003E1313" w:rsidRPr="00E47970" w:rsidRDefault="003E1313" w:rsidP="003E1313">
      <w:pPr>
        <w:keepNext/>
        <w:keepLines/>
        <w:spacing w:before="200" w:after="0"/>
        <w:outlineLvl w:val="0"/>
        <w:rPr>
          <w:rFonts w:eastAsia="Times New Roman" w:cstheme="majorBidi"/>
          <w:b/>
          <w:bCs/>
          <w:color w:val="548DD4" w:themeColor="text2" w:themeTint="99"/>
          <w:sz w:val="28"/>
          <w:szCs w:val="28"/>
          <w:lang w:bidi="he-IL"/>
        </w:rPr>
      </w:pPr>
      <w:r w:rsidRPr="00E47970">
        <w:rPr>
          <w:rFonts w:eastAsia="Times New Roman" w:cstheme="majorBidi"/>
          <w:b/>
          <w:bCs/>
          <w:color w:val="548DD4" w:themeColor="text2" w:themeTint="99"/>
          <w:sz w:val="28"/>
          <w:szCs w:val="28"/>
          <w:lang w:bidi="he-IL"/>
        </w:rPr>
        <w:t>Daf 6a</w:t>
      </w:r>
    </w:p>
    <w:p w:rsidR="003E1313" w:rsidRPr="00E47970" w:rsidRDefault="003E1313" w:rsidP="003E1313">
      <w:pPr>
        <w:bidi/>
        <w:spacing w:before="90" w:after="90" w:line="240" w:lineRule="auto"/>
        <w:rPr>
          <w:rFonts w:asciiTheme="minorBidi" w:eastAsia="Times New Roman" w:hAnsiTheme="minorBidi"/>
          <w:sz w:val="28"/>
          <w:szCs w:val="28"/>
          <w:lang w:bidi="he-IL"/>
        </w:rPr>
      </w:pPr>
      <w:r w:rsidRPr="00E47970">
        <w:rPr>
          <w:rFonts w:asciiTheme="minorBidi" w:eastAsia="Times New Roman" w:hAnsiTheme="minorBidi"/>
          <w:sz w:val="28"/>
          <w:szCs w:val="28"/>
          <w:rtl/>
          <w:lang w:bidi="he-IL"/>
        </w:rPr>
        <w:t>הצד השוה שבהן לאתויי מאי</w:t>
      </w:r>
    </w:p>
    <w:p w:rsidR="003E1313" w:rsidRPr="00E47970" w:rsidRDefault="003E1313" w:rsidP="003E1313">
      <w:pPr>
        <w:bidi/>
        <w:spacing w:before="90" w:after="240" w:line="240" w:lineRule="auto"/>
        <w:rPr>
          <w:rFonts w:asciiTheme="minorBidi" w:eastAsia="Times New Roman" w:hAnsiTheme="minorBidi"/>
          <w:sz w:val="28"/>
          <w:szCs w:val="28"/>
          <w:lang w:bidi="he-IL"/>
        </w:rPr>
      </w:pPr>
      <w:r w:rsidRPr="00E47970">
        <w:rPr>
          <w:rFonts w:asciiTheme="minorBidi" w:eastAsia="Times New Roman" w:hAnsiTheme="minorBidi"/>
          <w:sz w:val="28"/>
          <w:szCs w:val="28"/>
          <w:rtl/>
          <w:lang w:bidi="he-IL"/>
        </w:rPr>
        <w:t>אמר אביי לאתויי אבנו סכינו ומשאו שהניחן בראש גגו ונפלו ברוח מצויה והזיקו</w:t>
      </w:r>
    </w:p>
    <w:p w:rsidR="003E1313" w:rsidRDefault="003E1313" w:rsidP="003E1313">
      <w:pPr>
        <w:spacing w:before="90" w:after="240" w:line="240" w:lineRule="auto"/>
        <w:rPr>
          <w:rFonts w:ascii="Verdana" w:eastAsia="Times New Roman" w:hAnsi="Verdana" w:cs="Times New Roman"/>
          <w:color w:val="800000"/>
          <w:sz w:val="22"/>
          <w:lang w:bidi="he-IL"/>
        </w:rPr>
      </w:pPr>
      <w:r w:rsidRPr="00E47970">
        <w:rPr>
          <w:rFonts w:ascii="Verdana" w:eastAsia="Times New Roman" w:hAnsi="Verdana" w:cs="Times New Roman"/>
          <w:color w:val="800000"/>
          <w:sz w:val="22"/>
          <w:lang w:bidi="he-IL"/>
        </w:rPr>
        <w:t>The feature common to them all . . . What does this come to include?</w:t>
      </w:r>
      <w:r w:rsidRPr="00E47970">
        <w:rPr>
          <w:rFonts w:ascii="Verdana" w:eastAsia="Times New Roman" w:hAnsi="Verdana" w:cs="Times New Roman"/>
          <w:color w:val="000000"/>
          <w:sz w:val="22"/>
          <w:lang w:bidi="he-IL"/>
        </w:rPr>
        <w:t> </w:t>
      </w:r>
      <w:r w:rsidRPr="00E47970">
        <w:rPr>
          <w:rFonts w:ascii="Verdana" w:eastAsia="Times New Roman" w:hAnsi="Verdana" w:cs="Times New Roman"/>
          <w:color w:val="800000"/>
          <w:sz w:val="22"/>
          <w:lang w:bidi="he-IL"/>
        </w:rPr>
        <w:t>Abaye said: A stone, a knife and a load which he left on top of his roof, and fell</w:t>
      </w:r>
      <w:r w:rsidRPr="00E47970">
        <w:rPr>
          <w:rFonts w:ascii="Verdana" w:eastAsia="Times New Roman" w:hAnsi="Verdana" w:cs="Times New Roman"/>
          <w:color w:val="000000"/>
          <w:sz w:val="22"/>
          <w:lang w:bidi="he-IL"/>
        </w:rPr>
        <w:t> </w:t>
      </w:r>
      <w:r w:rsidRPr="00E47970">
        <w:rPr>
          <w:rFonts w:ascii="Verdana" w:eastAsia="Times New Roman" w:hAnsi="Verdana" w:cs="Times New Roman"/>
          <w:color w:val="800000"/>
          <w:sz w:val="22"/>
          <w:lang w:bidi="he-IL"/>
        </w:rPr>
        <w:t>down through a normal wind and did damage.</w:t>
      </w:r>
    </w:p>
    <w:p w:rsidR="003E1313" w:rsidRPr="00E47970" w:rsidRDefault="003E1313" w:rsidP="003E1313">
      <w:pPr>
        <w:spacing w:before="90" w:after="240" w:line="240" w:lineRule="auto"/>
        <w:rPr>
          <w:rFonts w:ascii="Verdana" w:eastAsia="Times New Roman" w:hAnsi="Verdana" w:cs="Times New Roman"/>
          <w:color w:val="000000"/>
          <w:sz w:val="22"/>
          <w:lang w:bidi="he-IL"/>
        </w:rPr>
      </w:pPr>
    </w:p>
    <w:p w:rsidR="003E1313" w:rsidRPr="00E47970" w:rsidRDefault="003E1313" w:rsidP="003E1313">
      <w:pPr>
        <w:bidi/>
        <w:spacing w:before="90" w:after="90" w:line="240" w:lineRule="auto"/>
        <w:rPr>
          <w:rFonts w:asciiTheme="minorBidi" w:eastAsia="Times New Roman" w:hAnsiTheme="minorBidi"/>
          <w:color w:val="800000"/>
          <w:sz w:val="22"/>
          <w:lang w:bidi="he-IL"/>
        </w:rPr>
      </w:pPr>
      <w:r w:rsidRPr="00E47970">
        <w:rPr>
          <w:rFonts w:asciiTheme="minorBidi" w:eastAsia="Times New Roman" w:hAnsiTheme="minorBidi"/>
          <w:sz w:val="28"/>
          <w:szCs w:val="28"/>
          <w:rtl/>
          <w:lang w:bidi="he-IL"/>
        </w:rPr>
        <w:t>היכי דמי אי בהדי דקא אזלי קא מזקי היינו אש מאי שנא אש דכח אחר מעורב בו וממונך</w:t>
      </w:r>
      <w:r w:rsidRPr="00E47970">
        <w:rPr>
          <w:rFonts w:asciiTheme="minorBidi" w:eastAsia="Times New Roman" w:hAnsiTheme="minorBidi"/>
          <w:sz w:val="28"/>
          <w:szCs w:val="28"/>
          <w:lang w:bidi="he-IL"/>
        </w:rPr>
        <w:t> </w:t>
      </w:r>
      <w:r w:rsidRPr="00E47970">
        <w:rPr>
          <w:rFonts w:asciiTheme="minorBidi" w:eastAsia="Times New Roman" w:hAnsiTheme="minorBidi"/>
          <w:sz w:val="28"/>
          <w:szCs w:val="28"/>
          <w:rtl/>
          <w:lang w:bidi="he-IL"/>
        </w:rPr>
        <w:t>ושמירתו עליך הני נמי כח אחר מעורב בהן וממונך ושמירתו עליך</w:t>
      </w:r>
    </w:p>
    <w:p w:rsidR="003E1313" w:rsidRPr="00E47970" w:rsidRDefault="003E1313" w:rsidP="003E1313">
      <w:pPr>
        <w:spacing w:before="90" w:after="90" w:line="240" w:lineRule="auto"/>
        <w:rPr>
          <w:rFonts w:ascii="Verdana" w:eastAsia="Times New Roman" w:hAnsi="Verdana" w:cs="Times New Roman"/>
          <w:color w:val="800000"/>
          <w:sz w:val="22"/>
          <w:lang w:bidi="he-IL"/>
        </w:rPr>
      </w:pPr>
    </w:p>
    <w:p w:rsidR="003E1313" w:rsidRPr="00E47970" w:rsidRDefault="003E1313" w:rsidP="003E1313">
      <w:pPr>
        <w:spacing w:before="90" w:after="90" w:line="240" w:lineRule="auto"/>
        <w:rPr>
          <w:rFonts w:ascii="Verdana" w:eastAsia="Times New Roman" w:hAnsi="Verdana" w:cs="Times New Roman"/>
          <w:color w:val="800000"/>
          <w:sz w:val="22"/>
          <w:lang w:bidi="he-IL"/>
        </w:rPr>
      </w:pPr>
      <w:r w:rsidRPr="00E47970">
        <w:rPr>
          <w:rFonts w:ascii="Verdana" w:eastAsia="Times New Roman" w:hAnsi="Verdana" w:cs="Times New Roman"/>
          <w:color w:val="800000"/>
          <w:sz w:val="22"/>
          <w:lang w:bidi="he-IL"/>
        </w:rPr>
        <w:t>In what circumstances [did they do the damage]? If while they were in motion, they are equivalent to Fire! How is this case different? Just as Fire is aided by an external force and is in your possession and under your control, so also these are aided by an external force and in your possessions and under your control.</w:t>
      </w:r>
    </w:p>
    <w:p w:rsidR="00CC20C1" w:rsidRDefault="00CC20C1" w:rsidP="000F5748"/>
    <w:p w:rsidR="003E1313" w:rsidRPr="00E47970" w:rsidRDefault="003E1313" w:rsidP="003E1313">
      <w:pPr>
        <w:bidi/>
        <w:spacing w:before="90" w:after="90" w:line="240" w:lineRule="auto"/>
        <w:rPr>
          <w:rFonts w:asciiTheme="minorBidi" w:eastAsia="Times New Roman" w:hAnsiTheme="minorBidi"/>
          <w:sz w:val="28"/>
          <w:szCs w:val="28"/>
          <w:lang w:bidi="he-IL"/>
        </w:rPr>
      </w:pPr>
      <w:r w:rsidRPr="00E47970">
        <w:rPr>
          <w:rFonts w:asciiTheme="minorBidi" w:eastAsia="Times New Roman" w:hAnsiTheme="minorBidi"/>
          <w:sz w:val="28"/>
          <w:szCs w:val="28"/>
          <w:rtl/>
          <w:lang w:bidi="he-IL"/>
        </w:rPr>
        <w:t>ואלא בתר דנייחי אי דאפקרינהו בין לרב בין לשמואל היינו בור מאי שנא בור שכן תחילת</w:t>
      </w:r>
    </w:p>
    <w:p w:rsidR="003E1313" w:rsidRPr="00E47970" w:rsidRDefault="003E1313" w:rsidP="003E1313">
      <w:pPr>
        <w:bidi/>
        <w:spacing w:before="90" w:after="240" w:line="240" w:lineRule="auto"/>
        <w:rPr>
          <w:rFonts w:ascii="Verdana" w:eastAsia="Times New Roman" w:hAnsi="Verdana" w:cs="Times New Roman"/>
          <w:color w:val="800000"/>
          <w:sz w:val="22"/>
          <w:lang w:bidi="he-IL"/>
        </w:rPr>
      </w:pPr>
      <w:r w:rsidRPr="00E47970">
        <w:rPr>
          <w:rFonts w:asciiTheme="minorBidi" w:eastAsia="Times New Roman" w:hAnsiTheme="minorBidi"/>
          <w:sz w:val="28"/>
          <w:szCs w:val="28"/>
          <w:rtl/>
          <w:lang w:bidi="he-IL"/>
        </w:rPr>
        <w:t>עשייתו לנזק וממונך ושמירתן עליך הני נמי תחילת עשייתן לנזק וממונך ושמירתן עליך</w:t>
      </w:r>
    </w:p>
    <w:p w:rsidR="003E1313" w:rsidRPr="00E47970" w:rsidRDefault="003E1313" w:rsidP="003E1313">
      <w:pPr>
        <w:spacing w:before="90" w:after="90" w:line="240" w:lineRule="auto"/>
        <w:rPr>
          <w:rFonts w:ascii="Verdana" w:eastAsia="Times New Roman" w:hAnsi="Verdana" w:cs="Times New Roman"/>
          <w:color w:val="800000"/>
          <w:sz w:val="22"/>
          <w:lang w:bidi="he-IL"/>
        </w:rPr>
      </w:pPr>
      <w:r w:rsidRPr="00E47970">
        <w:rPr>
          <w:rFonts w:ascii="Verdana" w:eastAsia="Times New Roman" w:hAnsi="Verdana" w:cs="Times New Roman"/>
          <w:color w:val="800000"/>
          <w:sz w:val="22"/>
          <w:lang w:bidi="he-IL"/>
        </w:rPr>
        <w:t>If [on the other hand, the damage was done] after they were at rest, then, if made ownerless, according to both Rav and Shmuel, they are equivalent to Pit.</w:t>
      </w:r>
    </w:p>
    <w:p w:rsidR="003E1313" w:rsidRPr="00E47970" w:rsidRDefault="003E1313" w:rsidP="003E1313">
      <w:pPr>
        <w:spacing w:before="90" w:after="240" w:line="240" w:lineRule="auto"/>
        <w:rPr>
          <w:rFonts w:ascii="Verdana" w:eastAsia="Times New Roman" w:hAnsi="Verdana" w:cs="Times New Roman"/>
          <w:color w:val="000000"/>
          <w:sz w:val="22"/>
          <w:lang w:bidi="he-IL"/>
        </w:rPr>
      </w:pPr>
      <w:r w:rsidRPr="00E47970">
        <w:rPr>
          <w:rFonts w:ascii="Verdana" w:eastAsia="Times New Roman" w:hAnsi="Verdana" w:cs="Times New Roman"/>
          <w:color w:val="800000"/>
          <w:sz w:val="22"/>
          <w:lang w:bidi="he-IL"/>
        </w:rPr>
        <w:t>How is this case different? Just as the Pit is from its very inception a source of injury, and is in your possession and under your control, so also there are from their very inception a source of injury, and in your possession and under your control.</w:t>
      </w:r>
    </w:p>
    <w:p w:rsidR="003E1313" w:rsidRPr="00E47970" w:rsidRDefault="003E1313" w:rsidP="003E1313">
      <w:pPr>
        <w:bidi/>
        <w:spacing w:before="90" w:after="240" w:line="240" w:lineRule="auto"/>
        <w:rPr>
          <w:rFonts w:asciiTheme="minorBidi" w:eastAsia="Times New Roman" w:hAnsiTheme="minorBidi"/>
          <w:sz w:val="28"/>
          <w:szCs w:val="28"/>
          <w:lang w:bidi="he-IL"/>
        </w:rPr>
      </w:pPr>
      <w:r w:rsidRPr="00E47970">
        <w:rPr>
          <w:rFonts w:asciiTheme="minorBidi" w:eastAsia="Times New Roman" w:hAnsiTheme="minorBidi"/>
          <w:sz w:val="28"/>
          <w:szCs w:val="28"/>
          <w:rtl/>
          <w:lang w:bidi="he-IL"/>
        </w:rPr>
        <w:t>אלא דלא אפקרינהו לשמואל דאמר כולם מבורו למדנו היינו בור</w:t>
      </w:r>
    </w:p>
    <w:p w:rsidR="003E1313" w:rsidRPr="00E47970" w:rsidRDefault="003E1313" w:rsidP="003E1313">
      <w:pPr>
        <w:spacing w:before="90" w:after="90" w:line="240" w:lineRule="auto"/>
        <w:rPr>
          <w:rFonts w:ascii="Verdana" w:eastAsia="Times New Roman" w:hAnsi="Verdana" w:cs="Times New Roman"/>
          <w:color w:val="800000"/>
          <w:sz w:val="22"/>
          <w:lang w:bidi="he-IL"/>
        </w:rPr>
      </w:pPr>
      <w:r w:rsidRPr="00E47970">
        <w:rPr>
          <w:rFonts w:ascii="Verdana" w:eastAsia="Times New Roman" w:hAnsi="Verdana" w:cs="Times New Roman"/>
          <w:color w:val="800000"/>
          <w:sz w:val="22"/>
          <w:lang w:bidi="he-IL"/>
        </w:rPr>
        <w:t>Furthermore, even if he did not make them ownerless, according to Shmuel who holds that we learn all [damaging agents left in the public domain] from the Pit, they are [again] equivalent to Pit?</w:t>
      </w:r>
    </w:p>
    <w:p w:rsidR="003E1313" w:rsidRDefault="003E1313" w:rsidP="000F5748"/>
    <w:p w:rsidR="003E1313" w:rsidRPr="00E47970" w:rsidRDefault="003E1313" w:rsidP="003E1313">
      <w:pPr>
        <w:bidi/>
        <w:spacing w:before="90" w:after="90" w:line="240" w:lineRule="auto"/>
        <w:rPr>
          <w:rFonts w:asciiTheme="minorBidi" w:eastAsia="Times New Roman" w:hAnsiTheme="minorBidi"/>
          <w:sz w:val="28"/>
          <w:szCs w:val="28"/>
          <w:lang w:bidi="he-IL"/>
        </w:rPr>
      </w:pPr>
      <w:r w:rsidRPr="00E47970">
        <w:rPr>
          <w:rFonts w:asciiTheme="minorBidi" w:eastAsia="Times New Roman" w:hAnsiTheme="minorBidi"/>
          <w:sz w:val="28"/>
          <w:szCs w:val="28"/>
          <w:rtl/>
          <w:lang w:bidi="he-IL"/>
        </w:rPr>
        <w:t>לעולם דאפקרינהו ולא דמו לבור מה לבור שכן אין כח אחר מעורב בו תאמר בהני שכח</w:t>
      </w:r>
    </w:p>
    <w:p w:rsidR="003E1313" w:rsidRPr="00E47970" w:rsidRDefault="003E1313" w:rsidP="003E1313">
      <w:pPr>
        <w:bidi/>
        <w:spacing w:before="90" w:after="240" w:line="240" w:lineRule="auto"/>
        <w:rPr>
          <w:rFonts w:asciiTheme="minorBidi" w:eastAsia="Times New Roman" w:hAnsiTheme="minorBidi"/>
          <w:sz w:val="28"/>
          <w:szCs w:val="28"/>
          <w:lang w:bidi="he-IL"/>
        </w:rPr>
      </w:pPr>
      <w:r w:rsidRPr="00E47970">
        <w:rPr>
          <w:rFonts w:asciiTheme="minorBidi" w:eastAsia="Times New Roman" w:hAnsiTheme="minorBidi"/>
          <w:sz w:val="28"/>
          <w:szCs w:val="28"/>
          <w:rtl/>
          <w:lang w:bidi="he-IL"/>
        </w:rPr>
        <w:t>אחר מעורב בהן אש תוכיח מה לאש שכן דרכו לילך ולהזיק בור תוכיח וחזר הדין</w:t>
      </w:r>
    </w:p>
    <w:p w:rsidR="003E1313" w:rsidRPr="00E47970" w:rsidRDefault="003E1313" w:rsidP="003E1313">
      <w:pPr>
        <w:spacing w:before="90" w:after="90" w:line="240" w:lineRule="auto"/>
        <w:rPr>
          <w:rFonts w:ascii="Verdana" w:eastAsia="Times New Roman" w:hAnsi="Verdana" w:cs="Times New Roman"/>
          <w:color w:val="800000"/>
          <w:sz w:val="22"/>
          <w:lang w:bidi="he-IL"/>
        </w:rPr>
      </w:pPr>
      <w:r w:rsidRPr="00E47970">
        <w:rPr>
          <w:rFonts w:ascii="Verdana" w:eastAsia="Times New Roman" w:hAnsi="Verdana" w:cs="Times New Roman"/>
          <w:color w:val="800000"/>
          <w:sz w:val="22"/>
          <w:lang w:bidi="he-IL"/>
        </w:rPr>
        <w:t>Rather, they were indeed abandoned, and they are not equivalent to Pit. When it comes to the pit no external force assists it, can you say the same with these which are assisted by an external force? Fire, however, will refute [this reasoning].</w:t>
      </w:r>
    </w:p>
    <w:p w:rsidR="003E1313" w:rsidRDefault="003E1313" w:rsidP="003E1313">
      <w:pPr>
        <w:spacing w:before="90" w:after="90" w:line="240" w:lineRule="auto"/>
        <w:rPr>
          <w:rFonts w:ascii="Verdana" w:eastAsia="Times New Roman" w:hAnsi="Verdana" w:cs="Times New Roman"/>
          <w:color w:val="800000"/>
          <w:sz w:val="22"/>
          <w:lang w:bidi="he-IL"/>
        </w:rPr>
      </w:pPr>
      <w:r w:rsidRPr="00E47970">
        <w:rPr>
          <w:rFonts w:ascii="Verdana" w:eastAsia="Times New Roman" w:hAnsi="Verdana" w:cs="Times New Roman"/>
          <w:color w:val="800000"/>
          <w:sz w:val="22"/>
          <w:lang w:bidi="he-IL"/>
        </w:rPr>
        <w:t>But [you may ask] when it comes to Fire is it not because of its nature to move and do damage? The Pit will refute [this reasoning]. The argument thus goes around [and liability can be deduced only from the feature common].</w:t>
      </w:r>
    </w:p>
    <w:p w:rsidR="00015D22" w:rsidRDefault="00015D22" w:rsidP="003E1313">
      <w:pPr>
        <w:spacing w:before="90" w:after="90" w:line="240" w:lineRule="auto"/>
        <w:rPr>
          <w:rFonts w:ascii="Verdana" w:eastAsia="Times New Roman" w:hAnsi="Verdana" w:cs="Times New Roman"/>
          <w:color w:val="800000"/>
          <w:sz w:val="22"/>
          <w:lang w:bidi="he-IL"/>
        </w:rPr>
      </w:pPr>
    </w:p>
    <w:p w:rsidR="00015D22" w:rsidRPr="00593CE6" w:rsidRDefault="00015D22" w:rsidP="00593CE6">
      <w:pPr>
        <w:bidi/>
        <w:spacing w:before="90" w:after="240" w:line="240" w:lineRule="auto"/>
        <w:rPr>
          <w:rFonts w:asciiTheme="minorBidi" w:eastAsia="Times New Roman" w:hAnsiTheme="minorBidi"/>
          <w:color w:val="800000"/>
          <w:sz w:val="22"/>
          <w:lang w:bidi="he-IL"/>
        </w:rPr>
      </w:pPr>
      <w:bookmarkStart w:id="0" w:name="OLE_LINK48"/>
      <w:bookmarkStart w:id="1" w:name="OLE_LINK49"/>
      <w:r w:rsidRPr="00593CE6">
        <w:rPr>
          <w:rFonts w:asciiTheme="minorBidi" w:eastAsia="Times New Roman" w:hAnsiTheme="minorBidi"/>
          <w:sz w:val="28"/>
          <w:szCs w:val="28"/>
          <w:rtl/>
          <w:lang w:bidi="he-IL"/>
        </w:rPr>
        <w:t>רבא אמר לאתויי בור המתגלגל ברגלי אדם וברגלי בהמה</w:t>
      </w:r>
    </w:p>
    <w:p w:rsidR="00015D22" w:rsidRPr="003A0119" w:rsidRDefault="00015D22" w:rsidP="00015D22">
      <w:pPr>
        <w:spacing w:before="90" w:after="90" w:line="240" w:lineRule="auto"/>
        <w:rPr>
          <w:rFonts w:ascii="Verdana" w:eastAsia="Times New Roman" w:hAnsi="Verdana" w:cs="Times New Roman"/>
          <w:color w:val="800000"/>
          <w:sz w:val="22"/>
          <w:lang w:bidi="he-IL"/>
        </w:rPr>
      </w:pPr>
      <w:r w:rsidRPr="003A0119">
        <w:rPr>
          <w:rFonts w:ascii="Verdana" w:eastAsia="Times New Roman" w:hAnsi="Verdana" w:cs="Times New Roman"/>
          <w:color w:val="800000"/>
          <w:sz w:val="22"/>
          <w:lang w:bidi="he-IL"/>
        </w:rPr>
        <w:t>Rava said: [This clause is intended] to include a "pit" which is rolled about by the feet of a person or by the feet of animal [and causes damage].</w:t>
      </w:r>
    </w:p>
    <w:p w:rsidR="00593CE6" w:rsidRDefault="00593CE6" w:rsidP="00593CE6">
      <w:pPr>
        <w:bidi/>
        <w:spacing w:before="90" w:after="90" w:line="240" w:lineRule="auto"/>
        <w:rPr>
          <w:rFonts w:asciiTheme="minorBidi" w:eastAsia="Times New Roman" w:hAnsiTheme="minorBidi"/>
          <w:sz w:val="28"/>
          <w:szCs w:val="28"/>
          <w:lang w:bidi="he-IL"/>
        </w:rPr>
      </w:pPr>
    </w:p>
    <w:p w:rsidR="00015D22" w:rsidRPr="003A0119" w:rsidRDefault="00015D22" w:rsidP="00593CE6">
      <w:pPr>
        <w:bidi/>
        <w:spacing w:before="90" w:after="90" w:line="240" w:lineRule="auto"/>
        <w:rPr>
          <w:rFonts w:ascii="Verdana" w:eastAsia="Times New Roman" w:hAnsi="Verdana" w:cs="Times New Roman"/>
          <w:color w:val="800000"/>
          <w:sz w:val="22"/>
          <w:lang w:bidi="he-IL"/>
        </w:rPr>
      </w:pPr>
      <w:bookmarkStart w:id="2" w:name="OLE_LINK50"/>
      <w:bookmarkStart w:id="3" w:name="OLE_LINK51"/>
      <w:bookmarkEnd w:id="0"/>
      <w:bookmarkEnd w:id="1"/>
      <w:r w:rsidRPr="00593CE6">
        <w:rPr>
          <w:rFonts w:asciiTheme="minorBidi" w:eastAsia="Times New Roman" w:hAnsiTheme="minorBidi"/>
          <w:sz w:val="28"/>
          <w:szCs w:val="28"/>
          <w:rtl/>
          <w:lang w:bidi="he-IL"/>
        </w:rPr>
        <w:t>ה</w:t>
      </w:r>
      <w:r w:rsidRPr="00593CE6">
        <w:rPr>
          <w:rFonts w:asciiTheme="minorBidi" w:eastAsia="Times New Roman" w:hAnsiTheme="minorBidi"/>
          <w:sz w:val="28"/>
          <w:szCs w:val="28"/>
          <w:lang w:bidi="he-IL"/>
        </w:rPr>
        <w:t>"</w:t>
      </w:r>
      <w:r w:rsidRPr="00593CE6">
        <w:rPr>
          <w:rFonts w:asciiTheme="minorBidi" w:eastAsia="Times New Roman" w:hAnsiTheme="minorBidi"/>
          <w:sz w:val="28"/>
          <w:szCs w:val="28"/>
          <w:rtl/>
          <w:lang w:bidi="he-IL"/>
        </w:rPr>
        <w:t>ד אי דאפקרינהו בין לרב בין לשמואל היינו בור מאי שנא בור שכן תחילת עשייתו לנזק</w:t>
      </w:r>
      <w:r w:rsidRPr="00593CE6">
        <w:rPr>
          <w:rFonts w:asciiTheme="minorBidi" w:eastAsia="Times New Roman" w:hAnsiTheme="minorBidi"/>
          <w:sz w:val="28"/>
          <w:szCs w:val="28"/>
          <w:lang w:bidi="he-IL"/>
        </w:rPr>
        <w:t> </w:t>
      </w:r>
      <w:r w:rsidRPr="00593CE6">
        <w:rPr>
          <w:rFonts w:asciiTheme="minorBidi" w:eastAsia="Times New Roman" w:hAnsiTheme="minorBidi"/>
          <w:sz w:val="28"/>
          <w:szCs w:val="28"/>
          <w:rtl/>
          <w:lang w:bidi="he-IL"/>
        </w:rPr>
        <w:t>ושמירתו עליך הני נמי תחילת עשייתן לנזק ושמירתן עליך</w:t>
      </w:r>
    </w:p>
    <w:p w:rsidR="00015D22" w:rsidRPr="003A0119" w:rsidRDefault="00015D22" w:rsidP="00015D22">
      <w:pPr>
        <w:spacing w:before="90" w:after="90" w:line="240" w:lineRule="auto"/>
        <w:jc w:val="right"/>
        <w:rPr>
          <w:rFonts w:ascii="Verdana" w:eastAsia="Times New Roman" w:hAnsi="Verdana" w:cs="Times New Roman"/>
          <w:color w:val="800000"/>
          <w:sz w:val="22"/>
          <w:lang w:bidi="he-IL"/>
        </w:rPr>
      </w:pPr>
    </w:p>
    <w:p w:rsidR="00015D22" w:rsidRPr="003A0119" w:rsidRDefault="00015D22" w:rsidP="00015D22">
      <w:pPr>
        <w:spacing w:before="90" w:after="240" w:line="240" w:lineRule="auto"/>
        <w:rPr>
          <w:rFonts w:ascii="Verdana" w:eastAsia="Times New Roman" w:hAnsi="Verdana" w:cs="Times New Roman"/>
          <w:color w:val="000000"/>
          <w:sz w:val="22"/>
          <w:lang w:bidi="he-IL"/>
        </w:rPr>
      </w:pPr>
      <w:r w:rsidRPr="003A0119">
        <w:rPr>
          <w:rFonts w:ascii="Verdana" w:eastAsia="Times New Roman" w:hAnsi="Verdana" w:cs="Times New Roman"/>
          <w:color w:val="800000"/>
          <w:sz w:val="22"/>
          <w:lang w:bidi="he-IL"/>
        </w:rPr>
        <w:t>In what circumstances [did it do the damage]? If he it made ownerless,</w:t>
      </w:r>
      <w:r w:rsidRPr="003A0119">
        <w:rPr>
          <w:rFonts w:ascii="Verdana" w:eastAsia="Times New Roman" w:hAnsi="Verdana" w:cs="Times New Roman"/>
          <w:color w:val="000000"/>
          <w:sz w:val="22"/>
          <w:lang w:bidi="he-IL"/>
        </w:rPr>
        <w:t> </w:t>
      </w:r>
      <w:r w:rsidRPr="003A0119">
        <w:rPr>
          <w:rFonts w:ascii="Verdana" w:eastAsia="Times New Roman" w:hAnsi="Verdana" w:cs="Times New Roman"/>
          <w:color w:val="800000"/>
          <w:sz w:val="22"/>
          <w:lang w:bidi="he-IL"/>
        </w:rPr>
        <w:t>according to both Rav and Shmuel, they are equivalent to Pit. How is this case</w:t>
      </w:r>
      <w:r w:rsidRPr="003A0119">
        <w:rPr>
          <w:rFonts w:ascii="Verdana" w:eastAsia="Times New Roman" w:hAnsi="Verdana" w:cs="Times New Roman"/>
          <w:color w:val="000000"/>
          <w:sz w:val="22"/>
          <w:lang w:bidi="he-IL"/>
        </w:rPr>
        <w:t> </w:t>
      </w:r>
      <w:r w:rsidRPr="003A0119">
        <w:rPr>
          <w:rFonts w:ascii="Verdana" w:eastAsia="Times New Roman" w:hAnsi="Verdana" w:cs="Times New Roman"/>
          <w:color w:val="800000"/>
          <w:sz w:val="22"/>
          <w:lang w:bidi="he-IL"/>
        </w:rPr>
        <w:t>different? Just as the Pit is from its very inception a source of injury, and is in</w:t>
      </w:r>
      <w:r w:rsidRPr="003A0119">
        <w:rPr>
          <w:rFonts w:ascii="Verdana" w:eastAsia="Times New Roman" w:hAnsi="Verdana" w:cs="Times New Roman"/>
          <w:color w:val="000000"/>
          <w:sz w:val="22"/>
          <w:lang w:bidi="he-IL"/>
        </w:rPr>
        <w:t> </w:t>
      </w:r>
      <w:r w:rsidRPr="003A0119">
        <w:rPr>
          <w:rFonts w:ascii="Verdana" w:eastAsia="Times New Roman" w:hAnsi="Verdana" w:cs="Times New Roman"/>
          <w:color w:val="800000"/>
          <w:sz w:val="22"/>
          <w:lang w:bidi="he-IL"/>
        </w:rPr>
        <w:t>your possession and under your control, so also these are from their very</w:t>
      </w:r>
      <w:r w:rsidRPr="003A0119">
        <w:rPr>
          <w:rFonts w:ascii="Verdana" w:eastAsia="Times New Roman" w:hAnsi="Verdana" w:cs="Times New Roman"/>
          <w:color w:val="000000"/>
          <w:sz w:val="22"/>
          <w:lang w:bidi="he-IL"/>
        </w:rPr>
        <w:t> </w:t>
      </w:r>
      <w:r w:rsidRPr="003A0119">
        <w:rPr>
          <w:rFonts w:ascii="Verdana" w:eastAsia="Times New Roman" w:hAnsi="Verdana" w:cs="Times New Roman"/>
          <w:color w:val="800000"/>
          <w:sz w:val="22"/>
          <w:lang w:bidi="he-IL"/>
        </w:rPr>
        <w:t>inception a source of injury, and in your possession and under your control.</w:t>
      </w:r>
    </w:p>
    <w:bookmarkEnd w:id="2"/>
    <w:bookmarkEnd w:id="3"/>
    <w:p w:rsidR="00015D22" w:rsidRDefault="00015D22" w:rsidP="003E1313">
      <w:pPr>
        <w:spacing w:before="90" w:after="90" w:line="240" w:lineRule="auto"/>
        <w:rPr>
          <w:rFonts w:ascii="Verdana" w:eastAsia="Times New Roman" w:hAnsi="Verdana" w:cs="Times New Roman"/>
          <w:color w:val="800000"/>
          <w:sz w:val="22"/>
          <w:lang w:bidi="he-IL"/>
        </w:rPr>
      </w:pPr>
    </w:p>
    <w:p w:rsidR="00015D22" w:rsidRPr="00593CE6" w:rsidRDefault="00015D22" w:rsidP="00593CE6">
      <w:pPr>
        <w:bidi/>
        <w:spacing w:before="90" w:after="240" w:line="240" w:lineRule="auto"/>
        <w:rPr>
          <w:rFonts w:asciiTheme="minorBidi" w:eastAsia="Times New Roman" w:hAnsiTheme="minorBidi"/>
          <w:sz w:val="28"/>
          <w:szCs w:val="28"/>
          <w:lang w:bidi="he-IL"/>
        </w:rPr>
      </w:pPr>
      <w:bookmarkStart w:id="4" w:name="OLE_LINK52"/>
      <w:bookmarkStart w:id="5" w:name="OLE_LINK53"/>
      <w:r w:rsidRPr="00593CE6">
        <w:rPr>
          <w:rFonts w:asciiTheme="minorBidi" w:eastAsia="Times New Roman" w:hAnsiTheme="minorBidi"/>
          <w:sz w:val="28"/>
          <w:szCs w:val="28"/>
          <w:rtl/>
          <w:lang w:bidi="he-IL"/>
        </w:rPr>
        <w:t>אלא דלא אפקרינהו לשמואל דאמר כולם מבורו למדנו היינו בור</w:t>
      </w:r>
    </w:p>
    <w:p w:rsidR="00015D22" w:rsidRPr="00593CE6" w:rsidRDefault="00015D22" w:rsidP="003129BE">
      <w:pPr>
        <w:spacing w:before="90" w:after="90" w:line="240" w:lineRule="auto"/>
        <w:rPr>
          <w:rFonts w:ascii="Verdana" w:eastAsia="Times New Roman" w:hAnsi="Verdana"/>
          <w:color w:val="943634" w:themeColor="accent2" w:themeShade="BF"/>
          <w:sz w:val="22"/>
          <w:lang w:bidi="he-IL"/>
        </w:rPr>
      </w:pPr>
      <w:r w:rsidRPr="00593CE6">
        <w:rPr>
          <w:rFonts w:ascii="Verdana" w:eastAsia="Times New Roman" w:hAnsi="Verdana"/>
          <w:color w:val="943634" w:themeColor="accent2" w:themeShade="BF"/>
          <w:sz w:val="22"/>
          <w:lang w:bidi="he-IL"/>
        </w:rPr>
        <w:t>Furthermore, even if he did not make them ownerless, according to Shmuel who holds that we learn all [damaging agents left in the public domain] from the Pit, they are [again] equivalent to Pit?</w:t>
      </w:r>
    </w:p>
    <w:p w:rsidR="0022783E" w:rsidRPr="00E47970" w:rsidRDefault="0022783E" w:rsidP="0022783E">
      <w:pPr>
        <w:keepNext/>
        <w:keepLines/>
        <w:spacing w:before="200" w:after="0"/>
        <w:outlineLvl w:val="0"/>
        <w:rPr>
          <w:rFonts w:eastAsia="Times New Roman" w:cstheme="majorBidi"/>
          <w:b/>
          <w:bCs/>
          <w:color w:val="548DD4" w:themeColor="text2" w:themeTint="99"/>
          <w:sz w:val="28"/>
          <w:szCs w:val="28"/>
          <w:lang w:bidi="he-IL"/>
        </w:rPr>
      </w:pPr>
      <w:bookmarkStart w:id="6" w:name="OLE_LINK72"/>
      <w:bookmarkStart w:id="7" w:name="OLE_LINK73"/>
      <w:bookmarkStart w:id="8" w:name="_GoBack"/>
      <w:bookmarkEnd w:id="4"/>
      <w:bookmarkEnd w:id="5"/>
      <w:r w:rsidRPr="00E47970">
        <w:rPr>
          <w:rFonts w:eastAsia="Times New Roman" w:cstheme="majorBidi"/>
          <w:b/>
          <w:bCs/>
          <w:color w:val="548DD4" w:themeColor="text2" w:themeTint="99"/>
          <w:sz w:val="28"/>
          <w:szCs w:val="28"/>
          <w:lang w:bidi="he-IL"/>
        </w:rPr>
        <w:t>Daf 6</w:t>
      </w:r>
      <w:r>
        <w:rPr>
          <w:rFonts w:eastAsia="Times New Roman" w:cstheme="majorBidi"/>
          <w:b/>
          <w:bCs/>
          <w:color w:val="548DD4" w:themeColor="text2" w:themeTint="99"/>
          <w:sz w:val="28"/>
          <w:szCs w:val="28"/>
          <w:lang w:bidi="he-IL"/>
        </w:rPr>
        <w:t>b</w:t>
      </w:r>
    </w:p>
    <w:p w:rsidR="00015D22" w:rsidRPr="00593CE6" w:rsidRDefault="00015D22" w:rsidP="00593CE6">
      <w:pPr>
        <w:bidi/>
        <w:spacing w:before="90" w:after="90" w:line="240" w:lineRule="auto"/>
        <w:rPr>
          <w:rFonts w:asciiTheme="minorBidi" w:eastAsia="Times New Roman" w:hAnsiTheme="minorBidi"/>
          <w:sz w:val="28"/>
          <w:szCs w:val="28"/>
          <w:lang w:bidi="he-IL"/>
        </w:rPr>
      </w:pPr>
      <w:bookmarkStart w:id="9" w:name="OLE_LINK54"/>
      <w:bookmarkStart w:id="10" w:name="OLE_LINK55"/>
      <w:bookmarkEnd w:id="6"/>
      <w:bookmarkEnd w:id="7"/>
      <w:bookmarkEnd w:id="8"/>
      <w:r w:rsidRPr="00593CE6">
        <w:rPr>
          <w:rFonts w:asciiTheme="minorBidi" w:eastAsia="Times New Roman" w:hAnsiTheme="minorBidi"/>
          <w:sz w:val="28"/>
          <w:szCs w:val="28"/>
          <w:rtl/>
          <w:lang w:bidi="he-IL"/>
        </w:rPr>
        <w:t>לעולם דאפקרינהו ולא דמי לבור מה לבור שכן מעשיו גרמו לו תאמר בהני שאין מעשיו</w:t>
      </w:r>
    </w:p>
    <w:p w:rsidR="00015D22" w:rsidRPr="00593CE6" w:rsidRDefault="00015D22" w:rsidP="00593CE6">
      <w:pPr>
        <w:bidi/>
        <w:spacing w:before="90" w:after="90" w:line="240" w:lineRule="auto"/>
        <w:rPr>
          <w:rFonts w:asciiTheme="minorBidi" w:eastAsia="Times New Roman" w:hAnsiTheme="minorBidi"/>
          <w:sz w:val="28"/>
          <w:szCs w:val="28"/>
          <w:lang w:bidi="he-IL"/>
        </w:rPr>
      </w:pPr>
      <w:r w:rsidRPr="00593CE6">
        <w:rPr>
          <w:rFonts w:asciiTheme="minorBidi" w:eastAsia="Times New Roman" w:hAnsiTheme="minorBidi"/>
          <w:sz w:val="28"/>
          <w:szCs w:val="28"/>
          <w:rtl/>
          <w:lang w:bidi="he-IL"/>
        </w:rPr>
        <w:t>גרמו לו</w:t>
      </w:r>
    </w:p>
    <w:p w:rsidR="00015D22" w:rsidRPr="00593CE6" w:rsidRDefault="00015D22" w:rsidP="00593CE6">
      <w:pPr>
        <w:bidi/>
        <w:spacing w:before="90" w:after="90" w:line="240" w:lineRule="auto"/>
        <w:rPr>
          <w:rFonts w:asciiTheme="minorBidi" w:eastAsia="Times New Roman" w:hAnsiTheme="minorBidi"/>
          <w:sz w:val="28"/>
          <w:szCs w:val="28"/>
          <w:lang w:bidi="he-IL"/>
        </w:rPr>
      </w:pPr>
      <w:r w:rsidRPr="00593CE6">
        <w:rPr>
          <w:rFonts w:asciiTheme="minorBidi" w:eastAsia="Times New Roman" w:hAnsiTheme="minorBidi"/>
          <w:sz w:val="28"/>
          <w:szCs w:val="28"/>
          <w:rtl/>
          <w:lang w:bidi="he-IL"/>
        </w:rPr>
        <w:t>שור יוכיח מה לשור שכן דרכו לילך ולהזיק</w:t>
      </w:r>
    </w:p>
    <w:p w:rsidR="00015D22" w:rsidRPr="00593CE6" w:rsidRDefault="00015D22" w:rsidP="00593CE6">
      <w:pPr>
        <w:bidi/>
        <w:spacing w:before="90" w:after="240" w:line="240" w:lineRule="auto"/>
        <w:rPr>
          <w:rFonts w:asciiTheme="minorBidi" w:eastAsia="Times New Roman" w:hAnsiTheme="minorBidi"/>
          <w:sz w:val="28"/>
          <w:szCs w:val="28"/>
          <w:lang w:bidi="he-IL"/>
        </w:rPr>
      </w:pPr>
      <w:r w:rsidRPr="00593CE6">
        <w:rPr>
          <w:rFonts w:asciiTheme="minorBidi" w:eastAsia="Times New Roman" w:hAnsiTheme="minorBidi"/>
          <w:sz w:val="28"/>
          <w:szCs w:val="28"/>
          <w:rtl/>
          <w:lang w:bidi="he-IL"/>
        </w:rPr>
        <w:t>בור תוכיח וחזר הדין לא ראי זה כראי זה</w:t>
      </w:r>
    </w:p>
    <w:p w:rsidR="00015D22" w:rsidRPr="003A0119" w:rsidRDefault="00015D22" w:rsidP="00015D22">
      <w:pPr>
        <w:spacing w:before="90" w:after="90" w:line="240" w:lineRule="auto"/>
        <w:rPr>
          <w:rFonts w:ascii="Verdana" w:eastAsia="Times New Roman" w:hAnsi="Verdana" w:cs="Times New Roman"/>
          <w:color w:val="800000"/>
          <w:sz w:val="22"/>
          <w:lang w:bidi="he-IL"/>
        </w:rPr>
      </w:pPr>
      <w:r w:rsidRPr="003A0119">
        <w:rPr>
          <w:rFonts w:ascii="Verdana" w:eastAsia="Times New Roman" w:hAnsi="Verdana" w:cs="Times New Roman"/>
          <w:color w:val="800000"/>
          <w:sz w:val="22"/>
          <w:lang w:bidi="he-IL"/>
        </w:rPr>
        <w:t>Rather, they were indeed abandoned, and they are not equivalent to Pit. When it comes to the pit his actions cause the damage, can you say the same with these where his actions did not cause the damage? The Horn will refute this reasoning.</w:t>
      </w:r>
      <w:r w:rsidRPr="003A0119">
        <w:rPr>
          <w:rFonts w:ascii="Verdana" w:eastAsia="Times New Roman" w:hAnsi="Verdana" w:cs="Times New Roman"/>
          <w:color w:val="800000"/>
          <w:sz w:val="22"/>
          <w:lang w:bidi="he-IL"/>
        </w:rPr>
        <w:br/>
        <w:t>But [you may ask] when it comes to the Horn is it not because its nature is to move and do damage?</w:t>
      </w:r>
      <w:r w:rsidRPr="003A0119">
        <w:rPr>
          <w:rFonts w:ascii="Verdana" w:eastAsia="Times New Roman" w:hAnsi="Verdana" w:cs="Times New Roman"/>
          <w:color w:val="800000"/>
          <w:sz w:val="22"/>
          <w:lang w:bidi="he-IL"/>
        </w:rPr>
        <w:br/>
        <w:t>The Pit will refute [this reasoning].</w:t>
      </w:r>
      <w:r w:rsidRPr="003A0119">
        <w:rPr>
          <w:rFonts w:ascii="Verdana" w:eastAsia="Times New Roman" w:hAnsi="Verdana" w:cs="Times New Roman"/>
          <w:color w:val="800000"/>
          <w:sz w:val="22"/>
          <w:lang w:bidi="he-IL"/>
        </w:rPr>
        <w:br/>
        <w:t>The argument thus goes around [and liability can be deduced only from the feature common].</w:t>
      </w:r>
    </w:p>
    <w:bookmarkEnd w:id="9"/>
    <w:bookmarkEnd w:id="10"/>
    <w:p w:rsidR="00015D22" w:rsidRDefault="00015D22" w:rsidP="003E1313">
      <w:pPr>
        <w:spacing w:before="90" w:after="90" w:line="240" w:lineRule="auto"/>
        <w:rPr>
          <w:rFonts w:ascii="Verdana" w:eastAsia="Times New Roman" w:hAnsi="Verdana" w:cs="Times New Roman"/>
          <w:color w:val="800000"/>
          <w:sz w:val="22"/>
          <w:lang w:bidi="he-IL"/>
        </w:rPr>
      </w:pPr>
    </w:p>
    <w:p w:rsidR="00015D22" w:rsidRPr="00593CE6" w:rsidRDefault="00015D22" w:rsidP="00593CE6">
      <w:pPr>
        <w:bidi/>
        <w:spacing w:before="90" w:after="240" w:line="240" w:lineRule="auto"/>
        <w:rPr>
          <w:rFonts w:asciiTheme="minorBidi" w:eastAsia="Times New Roman" w:hAnsiTheme="minorBidi"/>
          <w:sz w:val="28"/>
          <w:szCs w:val="28"/>
          <w:lang w:bidi="he-IL"/>
        </w:rPr>
      </w:pPr>
      <w:bookmarkStart w:id="11" w:name="OLE_LINK56"/>
      <w:bookmarkStart w:id="12" w:name="OLE_LINK57"/>
      <w:r w:rsidRPr="00593CE6">
        <w:rPr>
          <w:rFonts w:asciiTheme="minorBidi" w:eastAsia="Times New Roman" w:hAnsiTheme="minorBidi"/>
          <w:sz w:val="28"/>
          <w:szCs w:val="28"/>
          <w:rtl/>
          <w:lang w:bidi="he-IL"/>
        </w:rPr>
        <w:t>רב אדא בר אהבה אמר לאתויי הא דתניא כל אלו שאמרו פותקין ביבותיהן וגורפין</w:t>
      </w:r>
      <w:r w:rsidRPr="00593CE6">
        <w:rPr>
          <w:rFonts w:asciiTheme="minorBidi" w:eastAsia="Times New Roman" w:hAnsiTheme="minorBidi"/>
          <w:sz w:val="28"/>
          <w:szCs w:val="28"/>
          <w:lang w:bidi="he-IL"/>
        </w:rPr>
        <w:br/>
      </w:r>
      <w:r w:rsidRPr="00593CE6">
        <w:rPr>
          <w:rFonts w:asciiTheme="minorBidi" w:eastAsia="Times New Roman" w:hAnsiTheme="minorBidi"/>
          <w:sz w:val="28"/>
          <w:szCs w:val="28"/>
          <w:rtl/>
          <w:lang w:bidi="he-IL"/>
        </w:rPr>
        <w:t>מערותיהן בימות החמה אין להם רשות בימות הגשמים יש להם רשות אע</w:t>
      </w:r>
      <w:r w:rsidRPr="00593CE6">
        <w:rPr>
          <w:rFonts w:asciiTheme="minorBidi" w:eastAsia="Times New Roman" w:hAnsiTheme="minorBidi"/>
          <w:sz w:val="28"/>
          <w:szCs w:val="28"/>
          <w:lang w:bidi="he-IL"/>
        </w:rPr>
        <w:t>"</w:t>
      </w:r>
      <w:r w:rsidRPr="00593CE6">
        <w:rPr>
          <w:rFonts w:asciiTheme="minorBidi" w:eastAsia="Times New Roman" w:hAnsiTheme="minorBidi"/>
          <w:sz w:val="28"/>
          <w:szCs w:val="28"/>
          <w:rtl/>
          <w:lang w:bidi="he-IL"/>
        </w:rPr>
        <w:t>פ שברשות אם</w:t>
      </w:r>
      <w:r w:rsidRPr="00593CE6">
        <w:rPr>
          <w:rFonts w:asciiTheme="minorBidi" w:eastAsia="Times New Roman" w:hAnsiTheme="minorBidi"/>
          <w:sz w:val="28"/>
          <w:szCs w:val="28"/>
          <w:lang w:bidi="he-IL"/>
        </w:rPr>
        <w:t> </w:t>
      </w:r>
      <w:r w:rsidRPr="00593CE6">
        <w:rPr>
          <w:rFonts w:asciiTheme="minorBidi" w:eastAsia="Times New Roman" w:hAnsiTheme="minorBidi"/>
          <w:sz w:val="28"/>
          <w:szCs w:val="28"/>
          <w:rtl/>
          <w:lang w:bidi="he-IL"/>
        </w:rPr>
        <w:t>הזיקו חייבים לשלם</w:t>
      </w:r>
    </w:p>
    <w:p w:rsidR="00015D22" w:rsidRPr="003A0119" w:rsidRDefault="00015D22" w:rsidP="00015D22">
      <w:pPr>
        <w:spacing w:before="90" w:after="90" w:line="240" w:lineRule="auto"/>
        <w:rPr>
          <w:rFonts w:ascii="Verdana" w:eastAsia="Times New Roman" w:hAnsi="Verdana" w:cs="Times New Roman"/>
          <w:color w:val="000000"/>
          <w:sz w:val="22"/>
          <w:lang w:bidi="he-IL"/>
        </w:rPr>
      </w:pPr>
      <w:r w:rsidRPr="003A0119">
        <w:rPr>
          <w:rFonts w:ascii="Verdana" w:eastAsia="Times New Roman" w:hAnsi="Verdana" w:cs="Times New Roman"/>
          <w:color w:val="800000"/>
          <w:sz w:val="22"/>
          <w:lang w:bidi="he-IL"/>
        </w:rPr>
        <w:t>R. Adda b. Ahabah said: To include that which is taught: "All those who open their gutters or sweep out the dust of their cellars, during the summer period they may not do so, but during the winter they may. However, even though they do so with permission, if they cause damage they are liable."</w:t>
      </w:r>
    </w:p>
    <w:bookmarkEnd w:id="11"/>
    <w:bookmarkEnd w:id="12"/>
    <w:p w:rsidR="00015D22" w:rsidRDefault="00015D22" w:rsidP="003E1313">
      <w:pPr>
        <w:spacing w:before="90" w:after="90" w:line="240" w:lineRule="auto"/>
        <w:rPr>
          <w:rFonts w:ascii="Verdana" w:eastAsia="Times New Roman" w:hAnsi="Verdana" w:cs="Times New Roman"/>
          <w:color w:val="800000"/>
          <w:sz w:val="22"/>
          <w:lang w:bidi="he-IL"/>
        </w:rPr>
      </w:pPr>
    </w:p>
    <w:p w:rsidR="00015D22" w:rsidRPr="003A0119" w:rsidRDefault="00015D22" w:rsidP="00593CE6">
      <w:pPr>
        <w:bidi/>
        <w:spacing w:before="90" w:after="90" w:line="240" w:lineRule="auto"/>
        <w:rPr>
          <w:rFonts w:ascii="Verdana" w:eastAsia="Times New Roman" w:hAnsi="Verdana" w:cs="Times New Roman"/>
          <w:color w:val="800000"/>
          <w:sz w:val="22"/>
          <w:lang w:bidi="he-IL"/>
        </w:rPr>
      </w:pPr>
      <w:bookmarkStart w:id="13" w:name="OLE_LINK58"/>
      <w:bookmarkStart w:id="14" w:name="OLE_LINK59"/>
      <w:r w:rsidRPr="00593CE6">
        <w:rPr>
          <w:rFonts w:asciiTheme="minorBidi" w:eastAsia="Times New Roman" w:hAnsiTheme="minorBidi"/>
          <w:sz w:val="28"/>
          <w:szCs w:val="28"/>
          <w:rtl/>
          <w:lang w:bidi="he-IL"/>
        </w:rPr>
        <w:t>היכי דמי אי בהדי דקאזלי מזקי כחו הוא</w:t>
      </w:r>
    </w:p>
    <w:p w:rsidR="00015D22" w:rsidRPr="003A0119" w:rsidRDefault="00015D22" w:rsidP="00015D22">
      <w:pPr>
        <w:spacing w:before="90" w:after="90" w:line="240" w:lineRule="auto"/>
        <w:rPr>
          <w:rFonts w:ascii="Verdana" w:eastAsia="Times New Roman" w:hAnsi="Verdana" w:cs="Times New Roman"/>
          <w:color w:val="000000"/>
          <w:sz w:val="22"/>
          <w:lang w:bidi="he-IL"/>
        </w:rPr>
      </w:pPr>
    </w:p>
    <w:p w:rsidR="00015D22" w:rsidRPr="003A0119" w:rsidRDefault="00015D22" w:rsidP="00015D22">
      <w:pPr>
        <w:spacing w:before="90" w:after="90" w:line="240" w:lineRule="auto"/>
        <w:rPr>
          <w:rFonts w:ascii="Verdana" w:eastAsia="Times New Roman" w:hAnsi="Verdana" w:cs="Times New Roman"/>
          <w:color w:val="000000"/>
          <w:sz w:val="22"/>
          <w:lang w:bidi="he-IL"/>
        </w:rPr>
      </w:pPr>
      <w:r w:rsidRPr="003A0119">
        <w:rPr>
          <w:rFonts w:ascii="Verdana" w:eastAsia="Times New Roman" w:hAnsi="Verdana" w:cs="Times New Roman"/>
          <w:color w:val="800000"/>
          <w:sz w:val="22"/>
          <w:lang w:bidi="he-IL"/>
        </w:rPr>
        <w:t>But what is the precise case? If the damage occurred while [the debris was] in motion, is it that not his direct act?</w:t>
      </w:r>
    </w:p>
    <w:bookmarkEnd w:id="13"/>
    <w:bookmarkEnd w:id="14"/>
    <w:p w:rsidR="00015D22" w:rsidRDefault="00015D22" w:rsidP="003E1313">
      <w:pPr>
        <w:spacing w:before="90" w:after="90" w:line="240" w:lineRule="auto"/>
        <w:rPr>
          <w:rFonts w:ascii="Verdana" w:eastAsia="Times New Roman" w:hAnsi="Verdana" w:cs="Times New Roman"/>
          <w:color w:val="800000"/>
          <w:sz w:val="22"/>
          <w:lang w:bidi="he-IL"/>
        </w:rPr>
      </w:pPr>
    </w:p>
    <w:p w:rsidR="00015D22" w:rsidRPr="00593CE6" w:rsidRDefault="00015D22" w:rsidP="00593CE6">
      <w:pPr>
        <w:bidi/>
        <w:spacing w:before="90" w:after="240" w:line="240" w:lineRule="auto"/>
        <w:rPr>
          <w:rFonts w:asciiTheme="minorBidi" w:eastAsia="Times New Roman" w:hAnsiTheme="minorBidi"/>
          <w:color w:val="000000"/>
          <w:sz w:val="22"/>
          <w:lang w:bidi="he-IL"/>
        </w:rPr>
      </w:pPr>
      <w:bookmarkStart w:id="15" w:name="OLE_LINK60"/>
      <w:bookmarkStart w:id="16" w:name="OLE_LINK61"/>
      <w:r w:rsidRPr="00593CE6">
        <w:rPr>
          <w:rFonts w:asciiTheme="minorBidi" w:eastAsia="Times New Roman" w:hAnsiTheme="minorBidi"/>
          <w:sz w:val="28"/>
          <w:szCs w:val="28"/>
          <w:rtl/>
          <w:lang w:bidi="he-IL"/>
        </w:rPr>
        <w:t>אלא בתר דנייח היכי דמי אי דאפקרינהו בין לרב בין לשמואל היינו בור מ</w:t>
      </w:r>
      <w:r w:rsidRPr="00593CE6">
        <w:rPr>
          <w:rFonts w:asciiTheme="minorBidi" w:eastAsia="Times New Roman" w:hAnsiTheme="minorBidi"/>
          <w:sz w:val="28"/>
          <w:szCs w:val="28"/>
          <w:lang w:bidi="he-IL"/>
        </w:rPr>
        <w:t>"</w:t>
      </w:r>
      <w:r w:rsidRPr="00593CE6">
        <w:rPr>
          <w:rFonts w:asciiTheme="minorBidi" w:eastAsia="Times New Roman" w:hAnsiTheme="minorBidi"/>
          <w:sz w:val="28"/>
          <w:szCs w:val="28"/>
          <w:rtl/>
          <w:lang w:bidi="he-IL"/>
        </w:rPr>
        <w:t>ש בור דתחילת</w:t>
      </w:r>
      <w:r w:rsidRPr="00593CE6">
        <w:rPr>
          <w:rFonts w:asciiTheme="minorBidi" w:eastAsia="Times New Roman" w:hAnsiTheme="minorBidi"/>
          <w:sz w:val="28"/>
          <w:szCs w:val="28"/>
          <w:lang w:bidi="he-IL"/>
        </w:rPr>
        <w:t> </w:t>
      </w:r>
      <w:r w:rsidRPr="00593CE6">
        <w:rPr>
          <w:rFonts w:asciiTheme="minorBidi" w:eastAsia="Times New Roman" w:hAnsiTheme="minorBidi"/>
          <w:sz w:val="28"/>
          <w:szCs w:val="28"/>
          <w:rtl/>
          <w:lang w:bidi="he-IL"/>
        </w:rPr>
        <w:t>עשייתו לנזק וממונך ושמירתו עליך הני נמי תחילת עשייתן לנזק וממונך ושמירתן עליך</w:t>
      </w:r>
    </w:p>
    <w:p w:rsidR="00015D22" w:rsidRPr="003A0119" w:rsidRDefault="00015D22" w:rsidP="00015D22">
      <w:pPr>
        <w:spacing w:before="90" w:after="240" w:line="240" w:lineRule="auto"/>
        <w:rPr>
          <w:rFonts w:ascii="Verdana" w:eastAsia="Times New Roman" w:hAnsi="Verdana" w:cs="Times New Roman"/>
          <w:color w:val="000000"/>
          <w:sz w:val="22"/>
          <w:lang w:bidi="he-IL"/>
        </w:rPr>
      </w:pPr>
      <w:r w:rsidRPr="003A0119">
        <w:rPr>
          <w:rFonts w:ascii="Verdana" w:eastAsia="Times New Roman" w:hAnsi="Verdana" w:cs="Times New Roman"/>
          <w:color w:val="800000"/>
          <w:sz w:val="22"/>
          <w:lang w:bidi="he-IL"/>
        </w:rPr>
        <w:t>If, on the other hand, it occurred after they were at rest, [again] in what circumstances? If he abandoned them then according to both Rav and Shmuel, they are equivalent to the Pit! How could they be different? Just as the Pit is from its very inception a source of damage, and, is in your possession and is your responsibility to guard, so too is the case with these which are from their very inception a source of damage and, in your possession and is your</w:t>
      </w:r>
      <w:r w:rsidRPr="003A0119">
        <w:rPr>
          <w:rFonts w:ascii="Verdana" w:eastAsia="Times New Roman" w:hAnsi="Verdana" w:cs="Times New Roman"/>
          <w:color w:val="800000"/>
          <w:sz w:val="22"/>
          <w:lang w:bidi="he-IL"/>
        </w:rPr>
        <w:br/>
        <w:t>responsibility to guard.</w:t>
      </w:r>
    </w:p>
    <w:p w:rsidR="00015D22" w:rsidRPr="003A0119" w:rsidRDefault="00015D22" w:rsidP="00593CE6">
      <w:pPr>
        <w:bidi/>
        <w:spacing w:before="90" w:after="90" w:line="240" w:lineRule="auto"/>
        <w:rPr>
          <w:rFonts w:ascii="Verdana" w:eastAsia="Times New Roman" w:hAnsi="Verdana" w:cs="Times New Roman"/>
          <w:color w:val="800000"/>
          <w:sz w:val="22"/>
          <w:lang w:bidi="he-IL"/>
        </w:rPr>
      </w:pPr>
      <w:bookmarkStart w:id="17" w:name="OLE_LINK62"/>
      <w:bookmarkStart w:id="18" w:name="OLE_LINK63"/>
      <w:bookmarkEnd w:id="15"/>
      <w:bookmarkEnd w:id="16"/>
      <w:r w:rsidRPr="00593CE6">
        <w:rPr>
          <w:rFonts w:asciiTheme="minorBidi" w:eastAsia="Times New Roman" w:hAnsiTheme="minorBidi"/>
          <w:sz w:val="28"/>
          <w:szCs w:val="28"/>
          <w:rtl/>
          <w:lang w:bidi="he-IL"/>
        </w:rPr>
        <w:t>אלא דלא אפקרינהו לשמואל דאמר כולם מבורו למדנו היינו בור</w:t>
      </w:r>
    </w:p>
    <w:p w:rsidR="00015D22" w:rsidRPr="003A0119" w:rsidRDefault="00015D22" w:rsidP="00015D22">
      <w:pPr>
        <w:spacing w:before="90" w:after="90" w:line="240" w:lineRule="auto"/>
        <w:rPr>
          <w:rFonts w:ascii="Verdana" w:eastAsia="Times New Roman" w:hAnsi="Verdana" w:cs="Times New Roman"/>
          <w:color w:val="000000"/>
          <w:sz w:val="22"/>
          <w:lang w:bidi="he-IL"/>
        </w:rPr>
      </w:pPr>
    </w:p>
    <w:p w:rsidR="00015D22" w:rsidRPr="003A0119" w:rsidRDefault="00015D22" w:rsidP="00015D22">
      <w:pPr>
        <w:spacing w:before="90" w:after="90" w:line="240" w:lineRule="auto"/>
        <w:rPr>
          <w:rFonts w:ascii="Verdana" w:eastAsia="Times New Roman" w:hAnsi="Verdana" w:cs="Times New Roman"/>
          <w:color w:val="000000"/>
          <w:sz w:val="22"/>
          <w:lang w:bidi="he-IL"/>
        </w:rPr>
      </w:pPr>
      <w:r w:rsidRPr="003A0119">
        <w:rPr>
          <w:rFonts w:ascii="Verdana" w:eastAsia="Times New Roman" w:hAnsi="Verdana" w:cs="Times New Roman"/>
          <w:color w:val="800000"/>
          <w:sz w:val="22"/>
          <w:lang w:bidi="he-IL"/>
        </w:rPr>
        <w:t>Furthermore, even if they were not abandoned, according to Shmuel, who said that we learn [the law governing] all damaging agents from the Pit, they are [again] equivalent to the Pit?</w:t>
      </w:r>
    </w:p>
    <w:bookmarkEnd w:id="17"/>
    <w:bookmarkEnd w:id="18"/>
    <w:p w:rsidR="00015D22" w:rsidRDefault="00015D22" w:rsidP="003E1313">
      <w:pPr>
        <w:spacing w:before="90" w:after="90" w:line="240" w:lineRule="auto"/>
        <w:rPr>
          <w:rFonts w:ascii="Verdana" w:eastAsia="Times New Roman" w:hAnsi="Verdana" w:cs="Times New Roman"/>
          <w:color w:val="800000"/>
          <w:sz w:val="22"/>
          <w:lang w:bidi="he-IL"/>
        </w:rPr>
      </w:pPr>
    </w:p>
    <w:p w:rsidR="00593CE6" w:rsidRPr="00593CE6" w:rsidRDefault="00593CE6" w:rsidP="00593CE6">
      <w:pPr>
        <w:bidi/>
        <w:spacing w:before="90" w:after="90" w:line="240" w:lineRule="auto"/>
        <w:rPr>
          <w:rFonts w:asciiTheme="minorBidi" w:eastAsia="Times New Roman" w:hAnsiTheme="minorBidi"/>
          <w:sz w:val="28"/>
          <w:szCs w:val="28"/>
          <w:lang w:bidi="he-IL"/>
        </w:rPr>
      </w:pPr>
      <w:bookmarkStart w:id="19" w:name="OLE_LINK64"/>
      <w:bookmarkStart w:id="20" w:name="OLE_LINK65"/>
      <w:r w:rsidRPr="00593CE6">
        <w:rPr>
          <w:rFonts w:asciiTheme="minorBidi" w:eastAsia="Times New Roman" w:hAnsiTheme="minorBidi"/>
          <w:sz w:val="28"/>
          <w:szCs w:val="28"/>
          <w:rtl/>
          <w:lang w:bidi="he-IL"/>
        </w:rPr>
        <w:t>לעולם דאפקרינהו ולא דמי לבור מה לבור שכן שלא ברשות תאמר בהני דברשות</w:t>
      </w:r>
    </w:p>
    <w:p w:rsidR="00593CE6" w:rsidRPr="003A0119" w:rsidRDefault="00593CE6" w:rsidP="00593CE6">
      <w:pPr>
        <w:bidi/>
        <w:spacing w:before="90" w:after="240" w:line="240" w:lineRule="auto"/>
        <w:rPr>
          <w:rFonts w:ascii="Verdana" w:eastAsia="Times New Roman" w:hAnsi="Verdana" w:cs="Times New Roman"/>
          <w:color w:val="800000"/>
          <w:sz w:val="22"/>
          <w:lang w:bidi="he-IL"/>
        </w:rPr>
      </w:pPr>
      <w:r w:rsidRPr="00593CE6">
        <w:rPr>
          <w:rFonts w:asciiTheme="minorBidi" w:eastAsia="Times New Roman" w:hAnsiTheme="minorBidi"/>
          <w:sz w:val="28"/>
          <w:szCs w:val="28"/>
          <w:rtl/>
          <w:lang w:bidi="he-IL"/>
        </w:rPr>
        <w:t>שור יוכיח מה לשור שכן דרכו לילך ולהזיק בור תוכיח וחזר הדין</w:t>
      </w:r>
    </w:p>
    <w:p w:rsidR="00593CE6" w:rsidRPr="003A0119" w:rsidRDefault="00593CE6" w:rsidP="00593CE6">
      <w:pPr>
        <w:spacing w:before="90" w:after="240" w:line="240" w:lineRule="auto"/>
        <w:rPr>
          <w:rFonts w:ascii="Verdana" w:eastAsia="Times New Roman" w:hAnsi="Verdana" w:cs="Times New Roman"/>
          <w:color w:val="000000"/>
          <w:sz w:val="22"/>
          <w:lang w:bidi="he-IL"/>
        </w:rPr>
      </w:pPr>
      <w:r w:rsidRPr="003A0119">
        <w:rPr>
          <w:rFonts w:ascii="Verdana" w:eastAsia="Times New Roman" w:hAnsi="Verdana" w:cs="Times New Roman"/>
          <w:color w:val="800000"/>
          <w:sz w:val="22"/>
          <w:lang w:bidi="he-IL"/>
        </w:rPr>
        <w:t>Indeed they were abandoned, still they are not the same as the Pit, for the pit [was dug] without permission and how then could you say [the same] in the case of these which [in winter] are done with permission?</w:t>
      </w:r>
      <w:r w:rsidRPr="003A0119">
        <w:rPr>
          <w:rFonts w:ascii="Verdana" w:eastAsia="Times New Roman" w:hAnsi="Verdana" w:cs="Times New Roman"/>
          <w:color w:val="800000"/>
          <w:sz w:val="22"/>
          <w:lang w:bidi="he-IL"/>
        </w:rPr>
        <w:br/>
        <w:t>Ox will refute [this argument]. But, [you may ask], why [is one liable] for the Ox because it is its nature to walk about and do damage? The Pit will refute [this reasoning]. The argument is [thus endlessly] reversible [and liability can be deduced only from the common features].</w:t>
      </w:r>
    </w:p>
    <w:p w:rsidR="00593CE6" w:rsidRPr="00593CE6" w:rsidRDefault="00593CE6" w:rsidP="00593CE6">
      <w:pPr>
        <w:bidi/>
        <w:spacing w:before="90" w:after="90" w:line="240" w:lineRule="auto"/>
        <w:rPr>
          <w:rFonts w:asciiTheme="minorBidi" w:eastAsia="Times New Roman" w:hAnsiTheme="minorBidi"/>
          <w:color w:val="800000"/>
          <w:sz w:val="22"/>
          <w:lang w:bidi="he-IL"/>
        </w:rPr>
      </w:pPr>
      <w:bookmarkStart w:id="21" w:name="OLE_LINK66"/>
      <w:bookmarkStart w:id="22" w:name="OLE_LINK67"/>
      <w:bookmarkEnd w:id="19"/>
      <w:bookmarkEnd w:id="20"/>
      <w:r w:rsidRPr="00593CE6">
        <w:rPr>
          <w:rFonts w:asciiTheme="minorBidi" w:eastAsia="Times New Roman" w:hAnsiTheme="minorBidi"/>
          <w:sz w:val="28"/>
          <w:szCs w:val="28"/>
          <w:rtl/>
          <w:lang w:bidi="he-IL"/>
        </w:rPr>
        <w:t>רבינא אמר לאתויי הא דתנן הכותל והאילן שנפלו לרה</w:t>
      </w:r>
      <w:r w:rsidRPr="00593CE6">
        <w:rPr>
          <w:rFonts w:asciiTheme="minorBidi" w:eastAsia="Times New Roman" w:hAnsiTheme="minorBidi"/>
          <w:sz w:val="28"/>
          <w:szCs w:val="28"/>
          <w:lang w:bidi="he-IL"/>
        </w:rPr>
        <w:t>"</w:t>
      </w:r>
      <w:r w:rsidRPr="00593CE6">
        <w:rPr>
          <w:rFonts w:asciiTheme="minorBidi" w:eastAsia="Times New Roman" w:hAnsiTheme="minorBidi"/>
          <w:sz w:val="28"/>
          <w:szCs w:val="28"/>
          <w:rtl/>
          <w:lang w:bidi="he-IL"/>
        </w:rPr>
        <w:t>ר והזיקו פטור מלשלם נתנו לו זמן</w:t>
      </w:r>
      <w:r w:rsidRPr="00593CE6">
        <w:rPr>
          <w:rFonts w:asciiTheme="minorBidi" w:eastAsia="Times New Roman" w:hAnsiTheme="minorBidi"/>
          <w:sz w:val="28"/>
          <w:szCs w:val="28"/>
          <w:lang w:bidi="he-IL"/>
        </w:rPr>
        <w:t> </w:t>
      </w:r>
      <w:r w:rsidRPr="00593CE6">
        <w:rPr>
          <w:rFonts w:asciiTheme="minorBidi" w:eastAsia="Times New Roman" w:hAnsiTheme="minorBidi"/>
          <w:sz w:val="28"/>
          <w:szCs w:val="28"/>
          <w:rtl/>
          <w:lang w:bidi="he-IL"/>
        </w:rPr>
        <w:t>לקוץ את האילן ולסתור את הכותל ונפלו בתוך הזמן והזיקו פטור לאחר הזמן חייב</w:t>
      </w:r>
    </w:p>
    <w:p w:rsidR="00593CE6" w:rsidRPr="003A0119" w:rsidRDefault="00593CE6" w:rsidP="00593CE6">
      <w:pPr>
        <w:spacing w:before="90" w:after="90" w:line="240" w:lineRule="auto"/>
        <w:rPr>
          <w:rFonts w:ascii="Verdana" w:eastAsia="Times New Roman" w:hAnsi="Verdana" w:cs="Times New Roman"/>
          <w:color w:val="800000"/>
          <w:sz w:val="22"/>
          <w:lang w:bidi="he-IL"/>
        </w:rPr>
      </w:pPr>
      <w:r w:rsidRPr="003A0119">
        <w:rPr>
          <w:rFonts w:ascii="Verdana" w:eastAsia="Times New Roman" w:hAnsi="Verdana" w:cs="Times New Roman"/>
          <w:color w:val="800000"/>
          <w:sz w:val="22"/>
          <w:lang w:bidi="he-IL"/>
        </w:rPr>
        <w:br/>
        <w:t>Ravina said: To include that which we have taught: If a wall or a tree fell into the public domain and caused damage, the owner is not liable to make restitution. If a set time had been given to him to cut down the tree or pull down the wall, and they fell down within the time, he is not liable. If after that time, he is liable.</w:t>
      </w:r>
    </w:p>
    <w:bookmarkEnd w:id="21"/>
    <w:bookmarkEnd w:id="22"/>
    <w:p w:rsidR="00593CE6" w:rsidRDefault="00593CE6" w:rsidP="00593CE6">
      <w:pPr>
        <w:bidi/>
        <w:spacing w:before="90" w:after="90" w:line="240" w:lineRule="auto"/>
        <w:rPr>
          <w:rFonts w:asciiTheme="minorBidi" w:eastAsia="Times New Roman" w:hAnsiTheme="minorBidi"/>
          <w:sz w:val="28"/>
          <w:szCs w:val="28"/>
          <w:lang w:bidi="he-IL"/>
        </w:rPr>
      </w:pPr>
    </w:p>
    <w:p w:rsidR="00593CE6" w:rsidRPr="00593CE6" w:rsidRDefault="00593CE6" w:rsidP="00593CE6">
      <w:pPr>
        <w:bidi/>
        <w:spacing w:before="90" w:after="90" w:line="240" w:lineRule="auto"/>
        <w:rPr>
          <w:rFonts w:asciiTheme="minorBidi" w:eastAsia="Times New Roman" w:hAnsiTheme="minorBidi"/>
          <w:sz w:val="28"/>
          <w:szCs w:val="28"/>
          <w:lang w:bidi="he-IL"/>
        </w:rPr>
      </w:pPr>
      <w:bookmarkStart w:id="23" w:name="OLE_LINK68"/>
      <w:bookmarkStart w:id="24" w:name="OLE_LINK69"/>
      <w:r w:rsidRPr="00593CE6">
        <w:rPr>
          <w:rFonts w:asciiTheme="minorBidi" w:eastAsia="Times New Roman" w:hAnsiTheme="minorBidi"/>
          <w:sz w:val="28"/>
          <w:szCs w:val="28"/>
          <w:rtl/>
          <w:lang w:bidi="he-IL"/>
        </w:rPr>
        <w:t>היכי דמי אי דאפקרה בין לרב בין לשמואל היינו בור מאי שנא בור דהזיקו מצוי ושמירתו</w:t>
      </w:r>
    </w:p>
    <w:p w:rsidR="00593CE6" w:rsidRPr="003A0119" w:rsidRDefault="00593CE6" w:rsidP="00593CE6">
      <w:pPr>
        <w:bidi/>
        <w:spacing w:before="90" w:after="240" w:line="240" w:lineRule="auto"/>
        <w:rPr>
          <w:rFonts w:ascii="Verdana" w:eastAsia="Times New Roman" w:hAnsi="Verdana" w:cs="Times New Roman"/>
          <w:color w:val="800000"/>
          <w:sz w:val="22"/>
          <w:lang w:bidi="he-IL"/>
        </w:rPr>
      </w:pPr>
      <w:r w:rsidRPr="00593CE6">
        <w:rPr>
          <w:rFonts w:asciiTheme="minorBidi" w:eastAsia="Times New Roman" w:hAnsiTheme="minorBidi"/>
          <w:sz w:val="28"/>
          <w:szCs w:val="28"/>
          <w:rtl/>
          <w:lang w:bidi="he-IL"/>
        </w:rPr>
        <w:t>עליך הני נמי הזיקן מצוי ושמירתן עליך</w:t>
      </w:r>
    </w:p>
    <w:p w:rsidR="00593CE6" w:rsidRPr="003A0119" w:rsidRDefault="00593CE6" w:rsidP="00593CE6">
      <w:pPr>
        <w:spacing w:before="90" w:after="90" w:line="240" w:lineRule="auto"/>
        <w:rPr>
          <w:rFonts w:ascii="Verdana" w:eastAsia="Times New Roman" w:hAnsi="Verdana" w:cs="Times New Roman"/>
          <w:color w:val="800000"/>
          <w:sz w:val="22"/>
          <w:lang w:bidi="he-IL"/>
        </w:rPr>
      </w:pPr>
      <w:r w:rsidRPr="003A0119">
        <w:rPr>
          <w:rFonts w:ascii="Verdana" w:eastAsia="Times New Roman" w:hAnsi="Verdana" w:cs="Times New Roman"/>
          <w:color w:val="800000"/>
          <w:sz w:val="22"/>
          <w:lang w:bidi="he-IL"/>
        </w:rPr>
        <w:t>What is the case? If he abandoned them then according to both Rav and Shmuel, they are equivalent to the Pit! How could they be different? Just as damages done by the Pit are common and it is in your possession and it is your responsibility to guard, so too is the case with these which commonly cause damage and are in your possession and are your responsibility to guard.</w:t>
      </w:r>
    </w:p>
    <w:bookmarkEnd w:id="23"/>
    <w:bookmarkEnd w:id="24"/>
    <w:p w:rsidR="00015D22" w:rsidRPr="00E47970" w:rsidRDefault="00015D22" w:rsidP="003E1313">
      <w:pPr>
        <w:spacing w:before="90" w:after="90" w:line="240" w:lineRule="auto"/>
        <w:rPr>
          <w:rFonts w:ascii="Verdana" w:eastAsia="Times New Roman" w:hAnsi="Verdana" w:cs="Times New Roman"/>
          <w:color w:val="800000"/>
          <w:sz w:val="22"/>
          <w:lang w:bidi="he-IL"/>
        </w:rPr>
      </w:pPr>
    </w:p>
    <w:p w:rsidR="00593CE6" w:rsidRPr="003A0119" w:rsidRDefault="00593CE6" w:rsidP="00593CE6">
      <w:pPr>
        <w:bidi/>
        <w:spacing w:before="90" w:after="240" w:line="240" w:lineRule="auto"/>
        <w:rPr>
          <w:rFonts w:ascii="Verdana" w:eastAsia="Times New Roman" w:hAnsi="Verdana" w:cs="Times New Roman"/>
          <w:color w:val="800000"/>
          <w:sz w:val="22"/>
          <w:lang w:bidi="he-IL"/>
        </w:rPr>
      </w:pPr>
      <w:bookmarkStart w:id="25" w:name="OLE_LINK70"/>
      <w:bookmarkStart w:id="26" w:name="OLE_LINK71"/>
      <w:r w:rsidRPr="00593CE6">
        <w:rPr>
          <w:rFonts w:asciiTheme="minorBidi" w:eastAsia="Times New Roman" w:hAnsiTheme="minorBidi"/>
          <w:sz w:val="28"/>
          <w:szCs w:val="28"/>
          <w:rtl/>
          <w:lang w:bidi="he-IL"/>
        </w:rPr>
        <w:t>אי דלא אפקרינהו לשמואל דאמר כולם מבורו למדנו היינו בור</w:t>
      </w:r>
    </w:p>
    <w:p w:rsidR="00593CE6" w:rsidRDefault="00593CE6" w:rsidP="00593CE6">
      <w:pPr>
        <w:spacing w:before="90" w:after="90" w:line="240" w:lineRule="auto"/>
        <w:rPr>
          <w:rFonts w:ascii="Verdana" w:eastAsia="Times New Roman" w:hAnsi="Verdana" w:cs="Times New Roman"/>
          <w:color w:val="800000"/>
          <w:sz w:val="22"/>
          <w:lang w:bidi="he-IL"/>
        </w:rPr>
      </w:pPr>
      <w:r w:rsidRPr="003A0119">
        <w:rPr>
          <w:rFonts w:ascii="Verdana" w:eastAsia="Times New Roman" w:hAnsi="Verdana" w:cs="Times New Roman"/>
          <w:color w:val="800000"/>
          <w:sz w:val="22"/>
          <w:lang w:bidi="he-IL"/>
        </w:rPr>
        <w:t>Furthermore, even if they were not abandoned, according to Shmuel, who said that we learn [the law governing] all damaging agents from the Pit, they are [again] equivalent to the Pit?</w:t>
      </w:r>
    </w:p>
    <w:bookmarkEnd w:id="25"/>
    <w:bookmarkEnd w:id="26"/>
    <w:p w:rsidR="00593CE6" w:rsidRPr="00593CE6" w:rsidRDefault="00593CE6" w:rsidP="00593CE6">
      <w:pPr>
        <w:spacing w:before="90" w:after="90" w:line="240" w:lineRule="auto"/>
        <w:rPr>
          <w:rFonts w:asciiTheme="minorBidi" w:eastAsia="Times New Roman" w:hAnsiTheme="minorBidi"/>
          <w:sz w:val="28"/>
          <w:szCs w:val="28"/>
          <w:lang w:bidi="he-IL"/>
        </w:rPr>
      </w:pPr>
    </w:p>
    <w:p w:rsidR="00593CE6" w:rsidRPr="00593CE6" w:rsidRDefault="00593CE6" w:rsidP="00593CE6">
      <w:pPr>
        <w:bidi/>
        <w:spacing w:before="90" w:after="90" w:line="240" w:lineRule="auto"/>
        <w:rPr>
          <w:rFonts w:asciiTheme="minorBidi" w:eastAsia="Times New Roman" w:hAnsiTheme="minorBidi"/>
          <w:sz w:val="28"/>
          <w:szCs w:val="28"/>
          <w:lang w:bidi="he-IL"/>
        </w:rPr>
      </w:pPr>
      <w:r w:rsidRPr="00593CE6">
        <w:rPr>
          <w:rFonts w:asciiTheme="minorBidi" w:eastAsia="Times New Roman" w:hAnsiTheme="minorBidi"/>
          <w:sz w:val="28"/>
          <w:szCs w:val="28"/>
          <w:rtl/>
          <w:lang w:bidi="he-IL"/>
        </w:rPr>
        <w:t>לעולם דאפקרינהו ולא דמי לבור מה לבור שכן תחילת עשייתו לנזק תאמר בהני שאין</w:t>
      </w:r>
    </w:p>
    <w:p w:rsidR="00593CE6" w:rsidRPr="00593CE6" w:rsidRDefault="00593CE6" w:rsidP="00593CE6">
      <w:pPr>
        <w:bidi/>
        <w:spacing w:before="90" w:after="240" w:line="240" w:lineRule="auto"/>
        <w:rPr>
          <w:rFonts w:asciiTheme="minorBidi" w:eastAsia="Times New Roman" w:hAnsiTheme="minorBidi"/>
          <w:sz w:val="28"/>
          <w:szCs w:val="28"/>
          <w:lang w:bidi="he-IL"/>
        </w:rPr>
      </w:pPr>
      <w:r w:rsidRPr="00593CE6">
        <w:rPr>
          <w:rFonts w:asciiTheme="minorBidi" w:eastAsia="Times New Roman" w:hAnsiTheme="minorBidi"/>
          <w:sz w:val="28"/>
          <w:szCs w:val="28"/>
          <w:rtl/>
          <w:lang w:bidi="he-IL"/>
        </w:rPr>
        <w:t>תחילת עשייתן לנזק שור יוכיח מה לשור שכן דרכו לילך ולהזיק בור תוכיח וחזר הדין</w:t>
      </w:r>
    </w:p>
    <w:p w:rsidR="00593CE6" w:rsidRPr="003A0119" w:rsidRDefault="00593CE6" w:rsidP="00593CE6">
      <w:pPr>
        <w:spacing w:before="90" w:after="90" w:line="240" w:lineRule="auto"/>
        <w:rPr>
          <w:rFonts w:ascii="Verdana" w:eastAsia="Times New Roman" w:hAnsi="Verdana" w:cs="Times New Roman"/>
          <w:color w:val="800000"/>
          <w:sz w:val="22"/>
          <w:lang w:bidi="he-IL"/>
        </w:rPr>
      </w:pPr>
      <w:r w:rsidRPr="003A0119">
        <w:rPr>
          <w:rFonts w:ascii="Verdana" w:eastAsia="Times New Roman" w:hAnsi="Verdana" w:cs="Times New Roman"/>
          <w:color w:val="800000"/>
          <w:sz w:val="22"/>
          <w:lang w:bidi="he-IL"/>
        </w:rPr>
        <w:t>Indeed they were abandoned, still they are not the same as the Pit, for the Pit is a damager from its inception and how then could you say [the same] in the case of these which are not damagers from their inception?</w:t>
      </w:r>
    </w:p>
    <w:p w:rsidR="00593CE6" w:rsidRPr="003A0119" w:rsidRDefault="00593CE6" w:rsidP="00593CE6">
      <w:pPr>
        <w:spacing w:before="90" w:after="90" w:line="240" w:lineRule="auto"/>
        <w:rPr>
          <w:rFonts w:ascii="Verdana" w:eastAsia="Times New Roman" w:hAnsi="Verdana" w:cs="Times New Roman"/>
          <w:color w:val="800000"/>
          <w:sz w:val="22"/>
          <w:lang w:bidi="he-IL"/>
        </w:rPr>
      </w:pPr>
      <w:r w:rsidRPr="003A0119">
        <w:rPr>
          <w:rFonts w:ascii="Verdana" w:eastAsia="Times New Roman" w:hAnsi="Verdana" w:cs="Times New Roman"/>
          <w:color w:val="800000"/>
          <w:sz w:val="22"/>
          <w:lang w:bidi="he-IL"/>
        </w:rPr>
        <w:t>The Ox will refute [this argument]. But, [you may ask], why [is one liable] for the Ox because it is its nature to walk about and do damage?</w:t>
      </w:r>
    </w:p>
    <w:p w:rsidR="00593CE6" w:rsidRPr="003A0119" w:rsidRDefault="00593CE6" w:rsidP="00593CE6">
      <w:pPr>
        <w:spacing w:before="90" w:after="240" w:line="240" w:lineRule="auto"/>
        <w:rPr>
          <w:rFonts w:ascii="Verdana" w:eastAsia="Times New Roman" w:hAnsi="Verdana" w:cs="Times New Roman"/>
          <w:color w:val="000000"/>
          <w:sz w:val="22"/>
          <w:lang w:bidi="he-IL"/>
        </w:rPr>
      </w:pPr>
      <w:r w:rsidRPr="003A0119">
        <w:rPr>
          <w:rFonts w:ascii="Verdana" w:eastAsia="Times New Roman" w:hAnsi="Verdana" w:cs="Times New Roman"/>
          <w:color w:val="800000"/>
          <w:sz w:val="22"/>
          <w:lang w:bidi="he-IL"/>
        </w:rPr>
        <w:t>The Pit will refute [this reasoning]. The argument is [thus endlessly] reversible [and liability can be deduced only from the common features].</w:t>
      </w:r>
    </w:p>
    <w:p w:rsidR="00953C10" w:rsidRDefault="00953C10" w:rsidP="000F5748"/>
    <w:p w:rsidR="00CC20C1" w:rsidRDefault="00CC20C1" w:rsidP="000F5748"/>
    <w:p w:rsidR="000F5748" w:rsidRDefault="000F5748" w:rsidP="000F5748"/>
    <w:p w:rsidR="000F5748" w:rsidRDefault="000F5748" w:rsidP="000F5748"/>
    <w:p w:rsidR="000F5748" w:rsidRPr="000F5748" w:rsidRDefault="000F5748" w:rsidP="000F5748"/>
    <w:sectPr w:rsidR="000F5748" w:rsidRPr="000F5748" w:rsidSect="00765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CC" w:rsidRDefault="00E246CC" w:rsidP="00765859">
      <w:pPr>
        <w:spacing w:after="0" w:line="240" w:lineRule="auto"/>
      </w:pPr>
      <w:r>
        <w:separator/>
      </w:r>
    </w:p>
  </w:endnote>
  <w:endnote w:type="continuationSeparator" w:id="0">
    <w:p w:rsidR="00E246CC" w:rsidRDefault="00E246CC"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F513EB">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Talmud Le’at - 0</w:t>
    </w:r>
    <w:r w:rsidR="00F513EB">
      <w:rPr>
        <w:rFonts w:asciiTheme="minorBidi" w:eastAsiaTheme="majorEastAsia" w:hAnsiTheme="minorBidi"/>
      </w:rPr>
      <w:t>8</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E246CC" w:rsidRPr="00E246CC">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CC" w:rsidRDefault="00E246CC" w:rsidP="00765859">
      <w:pPr>
        <w:spacing w:after="0" w:line="240" w:lineRule="auto"/>
      </w:pPr>
      <w:r>
        <w:separator/>
      </w:r>
    </w:p>
  </w:footnote>
  <w:footnote w:type="continuationSeparator" w:id="0">
    <w:p w:rsidR="00E246CC" w:rsidRDefault="00E246CC"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5D9E"/>
    <w:rsid w:val="00036F20"/>
    <w:rsid w:val="0009505F"/>
    <w:rsid w:val="000A4E4D"/>
    <w:rsid w:val="000B1574"/>
    <w:rsid w:val="000B2E8E"/>
    <w:rsid w:val="000C60DB"/>
    <w:rsid w:val="000D7069"/>
    <w:rsid w:val="000E06D5"/>
    <w:rsid w:val="000E0AEF"/>
    <w:rsid w:val="000E1716"/>
    <w:rsid w:val="000E6037"/>
    <w:rsid w:val="000F5748"/>
    <w:rsid w:val="000F68F8"/>
    <w:rsid w:val="00105AA3"/>
    <w:rsid w:val="0011022C"/>
    <w:rsid w:val="00114D8C"/>
    <w:rsid w:val="00117B49"/>
    <w:rsid w:val="001329F7"/>
    <w:rsid w:val="001372D9"/>
    <w:rsid w:val="001414C0"/>
    <w:rsid w:val="00150CAA"/>
    <w:rsid w:val="00162BF3"/>
    <w:rsid w:val="00163688"/>
    <w:rsid w:val="001760E1"/>
    <w:rsid w:val="00184103"/>
    <w:rsid w:val="001D4795"/>
    <w:rsid w:val="001F31AF"/>
    <w:rsid w:val="001F4158"/>
    <w:rsid w:val="001F5A1F"/>
    <w:rsid w:val="00201AF6"/>
    <w:rsid w:val="00211635"/>
    <w:rsid w:val="00220626"/>
    <w:rsid w:val="00223542"/>
    <w:rsid w:val="0022783E"/>
    <w:rsid w:val="00240408"/>
    <w:rsid w:val="0025008C"/>
    <w:rsid w:val="00250924"/>
    <w:rsid w:val="00254C55"/>
    <w:rsid w:val="0026556E"/>
    <w:rsid w:val="00270BF0"/>
    <w:rsid w:val="00271C7D"/>
    <w:rsid w:val="00280DC4"/>
    <w:rsid w:val="002832B5"/>
    <w:rsid w:val="0028625B"/>
    <w:rsid w:val="002A0F9E"/>
    <w:rsid w:val="002A12A9"/>
    <w:rsid w:val="002A2428"/>
    <w:rsid w:val="002A77A7"/>
    <w:rsid w:val="002C38DA"/>
    <w:rsid w:val="002C589D"/>
    <w:rsid w:val="002C61A7"/>
    <w:rsid w:val="002F1201"/>
    <w:rsid w:val="002F4970"/>
    <w:rsid w:val="0030531B"/>
    <w:rsid w:val="003129BE"/>
    <w:rsid w:val="0031723D"/>
    <w:rsid w:val="00320AB1"/>
    <w:rsid w:val="003378E5"/>
    <w:rsid w:val="00341DDB"/>
    <w:rsid w:val="003705B2"/>
    <w:rsid w:val="00375E66"/>
    <w:rsid w:val="00380E4F"/>
    <w:rsid w:val="003849F6"/>
    <w:rsid w:val="00385020"/>
    <w:rsid w:val="00387BAD"/>
    <w:rsid w:val="003C14C0"/>
    <w:rsid w:val="003C176D"/>
    <w:rsid w:val="003C1970"/>
    <w:rsid w:val="003C42AA"/>
    <w:rsid w:val="003C4849"/>
    <w:rsid w:val="003D62F6"/>
    <w:rsid w:val="003D68FD"/>
    <w:rsid w:val="003E1313"/>
    <w:rsid w:val="003E208B"/>
    <w:rsid w:val="003E48CB"/>
    <w:rsid w:val="003F5625"/>
    <w:rsid w:val="00420A47"/>
    <w:rsid w:val="0043356D"/>
    <w:rsid w:val="00433D00"/>
    <w:rsid w:val="004353DB"/>
    <w:rsid w:val="00453585"/>
    <w:rsid w:val="004A762D"/>
    <w:rsid w:val="004B1751"/>
    <w:rsid w:val="004B1FAF"/>
    <w:rsid w:val="004C4B6E"/>
    <w:rsid w:val="004E06D0"/>
    <w:rsid w:val="004E1436"/>
    <w:rsid w:val="005009B1"/>
    <w:rsid w:val="00500D81"/>
    <w:rsid w:val="005033DA"/>
    <w:rsid w:val="0055271C"/>
    <w:rsid w:val="005540BA"/>
    <w:rsid w:val="0055479F"/>
    <w:rsid w:val="00557CFF"/>
    <w:rsid w:val="00576AE2"/>
    <w:rsid w:val="00593CE6"/>
    <w:rsid w:val="005946A3"/>
    <w:rsid w:val="005C1624"/>
    <w:rsid w:val="005C32CF"/>
    <w:rsid w:val="005C5EF6"/>
    <w:rsid w:val="005C6240"/>
    <w:rsid w:val="005C708E"/>
    <w:rsid w:val="005C7FF5"/>
    <w:rsid w:val="005D3D3E"/>
    <w:rsid w:val="005D48AC"/>
    <w:rsid w:val="005D7B20"/>
    <w:rsid w:val="005E0180"/>
    <w:rsid w:val="005E7301"/>
    <w:rsid w:val="005F0937"/>
    <w:rsid w:val="00626CC2"/>
    <w:rsid w:val="00640A6A"/>
    <w:rsid w:val="00677917"/>
    <w:rsid w:val="006877E4"/>
    <w:rsid w:val="006907E0"/>
    <w:rsid w:val="006A2EF4"/>
    <w:rsid w:val="006B16F3"/>
    <w:rsid w:val="006C58E0"/>
    <w:rsid w:val="006D0569"/>
    <w:rsid w:val="006D0942"/>
    <w:rsid w:val="006E044F"/>
    <w:rsid w:val="007068F7"/>
    <w:rsid w:val="00714A9B"/>
    <w:rsid w:val="00715B7A"/>
    <w:rsid w:val="007218D6"/>
    <w:rsid w:val="007339F1"/>
    <w:rsid w:val="00743807"/>
    <w:rsid w:val="00757634"/>
    <w:rsid w:val="007616DA"/>
    <w:rsid w:val="0076222B"/>
    <w:rsid w:val="00762FDD"/>
    <w:rsid w:val="00765859"/>
    <w:rsid w:val="0077663C"/>
    <w:rsid w:val="007841E0"/>
    <w:rsid w:val="00791B0D"/>
    <w:rsid w:val="007967D2"/>
    <w:rsid w:val="007A4F60"/>
    <w:rsid w:val="007B6707"/>
    <w:rsid w:val="007C05D0"/>
    <w:rsid w:val="007C7412"/>
    <w:rsid w:val="007D36D7"/>
    <w:rsid w:val="007E06D4"/>
    <w:rsid w:val="007E7DBD"/>
    <w:rsid w:val="008051A6"/>
    <w:rsid w:val="00810443"/>
    <w:rsid w:val="00812DBB"/>
    <w:rsid w:val="00827880"/>
    <w:rsid w:val="0085012F"/>
    <w:rsid w:val="0085080D"/>
    <w:rsid w:val="0085419E"/>
    <w:rsid w:val="00864999"/>
    <w:rsid w:val="00871208"/>
    <w:rsid w:val="00876C43"/>
    <w:rsid w:val="008811B6"/>
    <w:rsid w:val="0089029B"/>
    <w:rsid w:val="008916B9"/>
    <w:rsid w:val="008B1102"/>
    <w:rsid w:val="008B680B"/>
    <w:rsid w:val="008D3E7F"/>
    <w:rsid w:val="008E3913"/>
    <w:rsid w:val="00901581"/>
    <w:rsid w:val="00912CC1"/>
    <w:rsid w:val="0091448B"/>
    <w:rsid w:val="00920EC6"/>
    <w:rsid w:val="00936048"/>
    <w:rsid w:val="00953C10"/>
    <w:rsid w:val="00960F4E"/>
    <w:rsid w:val="00961607"/>
    <w:rsid w:val="009623EF"/>
    <w:rsid w:val="00964E1B"/>
    <w:rsid w:val="00974A2D"/>
    <w:rsid w:val="009764B9"/>
    <w:rsid w:val="00977C00"/>
    <w:rsid w:val="00996DA7"/>
    <w:rsid w:val="009A03C1"/>
    <w:rsid w:val="009B329D"/>
    <w:rsid w:val="009B3CFA"/>
    <w:rsid w:val="009B44C6"/>
    <w:rsid w:val="009B4B8B"/>
    <w:rsid w:val="009C3C93"/>
    <w:rsid w:val="009D61BF"/>
    <w:rsid w:val="009E3835"/>
    <w:rsid w:val="009F7623"/>
    <w:rsid w:val="00A0442E"/>
    <w:rsid w:val="00A11A84"/>
    <w:rsid w:val="00A21BD6"/>
    <w:rsid w:val="00A22075"/>
    <w:rsid w:val="00A359D5"/>
    <w:rsid w:val="00A51C90"/>
    <w:rsid w:val="00A62946"/>
    <w:rsid w:val="00A70004"/>
    <w:rsid w:val="00A856C6"/>
    <w:rsid w:val="00A922DC"/>
    <w:rsid w:val="00AC03D6"/>
    <w:rsid w:val="00AC21B0"/>
    <w:rsid w:val="00AC240E"/>
    <w:rsid w:val="00AC387D"/>
    <w:rsid w:val="00AD15BD"/>
    <w:rsid w:val="00AD3347"/>
    <w:rsid w:val="00AE18A8"/>
    <w:rsid w:val="00AE4E17"/>
    <w:rsid w:val="00AF1A48"/>
    <w:rsid w:val="00B05C20"/>
    <w:rsid w:val="00B12F17"/>
    <w:rsid w:val="00B42A0D"/>
    <w:rsid w:val="00B4385B"/>
    <w:rsid w:val="00B47110"/>
    <w:rsid w:val="00B6310D"/>
    <w:rsid w:val="00B67EC1"/>
    <w:rsid w:val="00B73037"/>
    <w:rsid w:val="00B76BD1"/>
    <w:rsid w:val="00B96C13"/>
    <w:rsid w:val="00B9798B"/>
    <w:rsid w:val="00BA35C4"/>
    <w:rsid w:val="00BB3860"/>
    <w:rsid w:val="00BB7DFD"/>
    <w:rsid w:val="00BC05EA"/>
    <w:rsid w:val="00BC6868"/>
    <w:rsid w:val="00BD4EB5"/>
    <w:rsid w:val="00BD6A53"/>
    <w:rsid w:val="00BE4B5A"/>
    <w:rsid w:val="00BF22E1"/>
    <w:rsid w:val="00C0190A"/>
    <w:rsid w:val="00C02004"/>
    <w:rsid w:val="00C11353"/>
    <w:rsid w:val="00C27E62"/>
    <w:rsid w:val="00C35898"/>
    <w:rsid w:val="00C42242"/>
    <w:rsid w:val="00C53755"/>
    <w:rsid w:val="00C63911"/>
    <w:rsid w:val="00C64F94"/>
    <w:rsid w:val="00C7001B"/>
    <w:rsid w:val="00C7771E"/>
    <w:rsid w:val="00C820EC"/>
    <w:rsid w:val="00CC20C1"/>
    <w:rsid w:val="00CD015A"/>
    <w:rsid w:val="00CD0731"/>
    <w:rsid w:val="00CE0025"/>
    <w:rsid w:val="00CE2711"/>
    <w:rsid w:val="00CE5B62"/>
    <w:rsid w:val="00CF5FBE"/>
    <w:rsid w:val="00D07FC5"/>
    <w:rsid w:val="00D1002F"/>
    <w:rsid w:val="00D17338"/>
    <w:rsid w:val="00D3550F"/>
    <w:rsid w:val="00D41131"/>
    <w:rsid w:val="00D414D9"/>
    <w:rsid w:val="00D4692D"/>
    <w:rsid w:val="00D54531"/>
    <w:rsid w:val="00D81B09"/>
    <w:rsid w:val="00D8356A"/>
    <w:rsid w:val="00D87B1C"/>
    <w:rsid w:val="00D87D92"/>
    <w:rsid w:val="00DA5D0E"/>
    <w:rsid w:val="00DA614D"/>
    <w:rsid w:val="00DA6E46"/>
    <w:rsid w:val="00DC0A57"/>
    <w:rsid w:val="00DD1A43"/>
    <w:rsid w:val="00DD33BD"/>
    <w:rsid w:val="00DE32E4"/>
    <w:rsid w:val="00E0183A"/>
    <w:rsid w:val="00E01938"/>
    <w:rsid w:val="00E15E3D"/>
    <w:rsid w:val="00E246CC"/>
    <w:rsid w:val="00E247BA"/>
    <w:rsid w:val="00E3202B"/>
    <w:rsid w:val="00E5236F"/>
    <w:rsid w:val="00E94A1C"/>
    <w:rsid w:val="00EA17AA"/>
    <w:rsid w:val="00EC1CF7"/>
    <w:rsid w:val="00EC4185"/>
    <w:rsid w:val="00EF56C0"/>
    <w:rsid w:val="00EF791E"/>
    <w:rsid w:val="00F05565"/>
    <w:rsid w:val="00F10227"/>
    <w:rsid w:val="00F25256"/>
    <w:rsid w:val="00F42792"/>
    <w:rsid w:val="00F50E0F"/>
    <w:rsid w:val="00F513EB"/>
    <w:rsid w:val="00F534C1"/>
    <w:rsid w:val="00F60943"/>
    <w:rsid w:val="00F61F0A"/>
    <w:rsid w:val="00F67D8C"/>
    <w:rsid w:val="00F76B1F"/>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9074</TotalTime>
  <Pages>8</Pages>
  <Words>1845</Words>
  <Characters>10523</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Daf 5a (continued)</vt:lpstr>
      <vt:lpstr>Daf 5b</vt:lpstr>
      <vt:lpstr>Daf 6a</vt:lpstr>
      <vt:lpstr>Daf 6b</vt:lpstr>
    </vt:vector>
  </TitlesOfParts>
  <Company>Microsoft</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51</cp:revision>
  <cp:lastPrinted>2015-06-29T17:16:00Z</cp:lastPrinted>
  <dcterms:created xsi:type="dcterms:W3CDTF">2020-06-28T22:36:00Z</dcterms:created>
  <dcterms:modified xsi:type="dcterms:W3CDTF">2020-10-12T03:29:00Z</dcterms:modified>
</cp:coreProperties>
</file>