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FC" w:rsidRDefault="002D72B6">
      <w:pPr>
        <w:pStyle w:val="MediumGrid21"/>
        <w:jc w:val="center"/>
        <w:rPr>
          <w:rStyle w:val="NoneA"/>
          <w:sz w:val="28"/>
          <w:szCs w:val="28"/>
        </w:rPr>
      </w:pPr>
      <w:r>
        <w:rPr>
          <w:rStyle w:val="NoneA"/>
          <w:sz w:val="28"/>
          <w:szCs w:val="28"/>
        </w:rPr>
        <w:t>Jewish Reconstructionist Congregation</w:t>
      </w:r>
    </w:p>
    <w:p w:rsidR="006B18FC" w:rsidRDefault="002D72B6">
      <w:pPr>
        <w:pStyle w:val="MediumGrid21"/>
        <w:jc w:val="center"/>
        <w:rPr>
          <w:rStyle w:val="NoneA"/>
          <w:sz w:val="28"/>
          <w:szCs w:val="28"/>
        </w:rPr>
      </w:pPr>
      <w:r>
        <w:rPr>
          <w:rStyle w:val="NoneA"/>
          <w:sz w:val="28"/>
          <w:szCs w:val="28"/>
        </w:rPr>
        <w:t>Board of Directors' Meeting</w:t>
      </w:r>
    </w:p>
    <w:p w:rsidR="006B18FC" w:rsidRDefault="002D72B6">
      <w:pPr>
        <w:pStyle w:val="MediumGrid21"/>
        <w:ind w:left="1440"/>
        <w:rPr>
          <w:rStyle w:val="NoneA"/>
          <w:sz w:val="28"/>
          <w:szCs w:val="28"/>
        </w:rPr>
      </w:pPr>
      <w:r>
        <w:rPr>
          <w:rStyle w:val="NoneA"/>
          <w:sz w:val="28"/>
          <w:szCs w:val="28"/>
        </w:rPr>
        <w:t xml:space="preserve">Date: </w:t>
      </w:r>
      <w:r w:rsidR="00432D9F">
        <w:rPr>
          <w:rStyle w:val="NoneA"/>
          <w:sz w:val="28"/>
          <w:szCs w:val="28"/>
        </w:rPr>
        <w:t>April</w:t>
      </w:r>
      <w:r w:rsidR="00A135F5">
        <w:rPr>
          <w:rStyle w:val="NoneA"/>
          <w:sz w:val="28"/>
          <w:szCs w:val="28"/>
        </w:rPr>
        <w:t xml:space="preserve"> 1</w:t>
      </w:r>
      <w:r>
        <w:rPr>
          <w:rStyle w:val="NoneA"/>
          <w:sz w:val="28"/>
          <w:szCs w:val="28"/>
        </w:rPr>
        <w:t>, 2020</w:t>
      </w:r>
      <w:r>
        <w:rPr>
          <w:rStyle w:val="NoneA"/>
          <w:sz w:val="28"/>
          <w:szCs w:val="28"/>
        </w:rPr>
        <w:tab/>
      </w:r>
      <w:r>
        <w:rPr>
          <w:rStyle w:val="NoneA"/>
          <w:sz w:val="28"/>
          <w:szCs w:val="28"/>
        </w:rPr>
        <w:tab/>
      </w:r>
      <w:r w:rsidR="00432D9F">
        <w:rPr>
          <w:rStyle w:val="NoneA"/>
          <w:sz w:val="28"/>
          <w:szCs w:val="28"/>
        </w:rPr>
        <w:tab/>
      </w:r>
      <w:r>
        <w:rPr>
          <w:rStyle w:val="NoneA"/>
          <w:sz w:val="28"/>
          <w:szCs w:val="28"/>
        </w:rPr>
        <w:t xml:space="preserve">Location: </w:t>
      </w:r>
      <w:r w:rsidR="00432D9F">
        <w:rPr>
          <w:rStyle w:val="NoneA"/>
          <w:sz w:val="28"/>
          <w:szCs w:val="28"/>
        </w:rPr>
        <w:t>Zoom video conference</w:t>
      </w:r>
    </w:p>
    <w:p w:rsidR="006B18FC" w:rsidRDefault="002D72B6">
      <w:pPr>
        <w:pStyle w:val="MediumGrid21"/>
        <w:ind w:left="1440"/>
        <w:rPr>
          <w:rStyle w:val="NoneA"/>
          <w:sz w:val="28"/>
          <w:szCs w:val="28"/>
        </w:rPr>
      </w:pPr>
      <w:r>
        <w:rPr>
          <w:rStyle w:val="NoneA"/>
          <w:sz w:val="28"/>
          <w:szCs w:val="28"/>
        </w:rPr>
        <w:t>Start Time: 7:30 pm</w:t>
      </w:r>
      <w:r>
        <w:rPr>
          <w:rStyle w:val="NoneA"/>
          <w:sz w:val="28"/>
          <w:szCs w:val="28"/>
        </w:rPr>
        <w:tab/>
      </w:r>
      <w:r>
        <w:rPr>
          <w:rStyle w:val="NoneA"/>
          <w:sz w:val="28"/>
          <w:szCs w:val="28"/>
        </w:rPr>
        <w:tab/>
      </w:r>
      <w:r w:rsidR="00A135F5">
        <w:rPr>
          <w:rStyle w:val="NoneA"/>
          <w:sz w:val="28"/>
          <w:szCs w:val="28"/>
        </w:rPr>
        <w:t xml:space="preserve">End Time: </w:t>
      </w:r>
      <w:r w:rsidR="00432D9F">
        <w:rPr>
          <w:rStyle w:val="NoneA"/>
          <w:sz w:val="28"/>
          <w:szCs w:val="28"/>
        </w:rPr>
        <w:t>10:25</w:t>
      </w:r>
      <w:r>
        <w:rPr>
          <w:rStyle w:val="NoneA"/>
          <w:sz w:val="28"/>
          <w:szCs w:val="28"/>
        </w:rPr>
        <w:t xml:space="preserve"> pm</w:t>
      </w:r>
    </w:p>
    <w:p w:rsidR="006B18FC" w:rsidRDefault="006B18FC">
      <w:pPr>
        <w:pStyle w:val="MediumGrid21"/>
        <w:ind w:left="1440"/>
        <w:rPr>
          <w:sz w:val="28"/>
          <w:szCs w:val="28"/>
        </w:rPr>
      </w:pPr>
    </w:p>
    <w:tbl>
      <w:tblPr>
        <w:tblW w:w="9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42"/>
        <w:gridCol w:w="6072"/>
      </w:tblGrid>
      <w:tr w:rsidR="006B18FC" w:rsidTr="00432D9F">
        <w:trPr>
          <w:trHeight w:val="290"/>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b/>
                <w:bCs/>
                <w:u w:val="none"/>
              </w:rPr>
              <w:t>Item</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b/>
                <w:bCs/>
                <w:u w:val="none"/>
              </w:rPr>
              <w:t>Action</w:t>
            </w:r>
          </w:p>
        </w:tc>
      </w:tr>
      <w:tr w:rsidR="006B18FC" w:rsidTr="00432D9F">
        <w:trPr>
          <w:trHeight w:val="261"/>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I.  Welcome and Call to Order</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6B18FC"/>
        </w:tc>
      </w:tr>
      <w:tr w:rsidR="006B18FC" w:rsidTr="00432D9F">
        <w:trPr>
          <w:trHeight w:val="243"/>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 xml:space="preserve">II. Blessings </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6B18FC"/>
        </w:tc>
      </w:tr>
      <w:tr w:rsidR="006B18FC" w:rsidTr="00432D9F">
        <w:trPr>
          <w:trHeight w:val="271"/>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 xml:space="preserve">III. </w:t>
            </w:r>
            <w:proofErr w:type="spellStart"/>
            <w:r>
              <w:rPr>
                <w:rStyle w:val="NoneA"/>
                <w:u w:val="none"/>
              </w:rPr>
              <w:t>D’var</w:t>
            </w:r>
            <w:proofErr w:type="spellEnd"/>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6B18FC"/>
        </w:tc>
      </w:tr>
      <w:tr w:rsidR="006B18FC" w:rsidTr="00432D9F">
        <w:trPr>
          <w:trHeight w:val="27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B"/>
            </w:pPr>
            <w:r>
              <w:rPr>
                <w:rStyle w:val="NoneA"/>
                <w:rFonts w:ascii="Calibri" w:hAnsi="Calibri"/>
              </w:rPr>
              <w:t>IV. Appoint Timekeeper</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B"/>
            </w:pPr>
            <w:r>
              <w:rPr>
                <w:rStyle w:val="NoneA"/>
                <w:rFonts w:ascii="Calibri" w:hAnsi="Calibri"/>
              </w:rPr>
              <w:t>Appointed</w:t>
            </w:r>
          </w:p>
        </w:tc>
      </w:tr>
      <w:tr w:rsidR="006B18FC" w:rsidTr="00432D9F">
        <w:trPr>
          <w:trHeight w:val="55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rsidP="00432D9F">
            <w:pPr>
              <w:pStyle w:val="BodyA"/>
            </w:pPr>
            <w:r>
              <w:rPr>
                <w:rStyle w:val="NoneA"/>
                <w:u w:val="none"/>
              </w:rPr>
              <w:t xml:space="preserve">V. Minutes from </w:t>
            </w:r>
            <w:r w:rsidR="00432D9F">
              <w:rPr>
                <w:rStyle w:val="NoneA"/>
                <w:u w:val="none"/>
              </w:rPr>
              <w:t>March 11</w:t>
            </w:r>
            <w:r>
              <w:rPr>
                <w:rStyle w:val="NoneA"/>
                <w:u w:val="none"/>
              </w:rPr>
              <w:t xml:space="preserve"> Board Meeting</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Approved</w:t>
            </w:r>
          </w:p>
        </w:tc>
      </w:tr>
      <w:tr w:rsidR="006B18FC" w:rsidTr="00432D9F">
        <w:trPr>
          <w:trHeight w:val="7371"/>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BA"/>
              <w:rPr>
                <w:rStyle w:val="NoneA"/>
                <w:rFonts w:ascii="Calibri" w:eastAsia="Calibri" w:hAnsi="Calibri" w:cs="Calibri"/>
              </w:rPr>
            </w:pPr>
            <w:r>
              <w:rPr>
                <w:rStyle w:val="NoneA"/>
                <w:rFonts w:ascii="Calibri" w:hAnsi="Calibri"/>
              </w:rPr>
              <w:t>VI. Consent Agenda</w:t>
            </w:r>
          </w:p>
          <w:p w:rsidR="00A135F5" w:rsidRDefault="002D72B6">
            <w:pPr>
              <w:pStyle w:val="BodyBA"/>
              <w:rPr>
                <w:rStyle w:val="NoneA"/>
                <w:rFonts w:ascii="Calibri" w:hAnsi="Calibri"/>
              </w:rPr>
            </w:pPr>
            <w:r>
              <w:rPr>
                <w:rStyle w:val="NoneA"/>
                <w:rFonts w:ascii="Calibri" w:hAnsi="Calibri"/>
              </w:rPr>
              <w:t xml:space="preserve">A. </w:t>
            </w:r>
            <w:r w:rsidR="00A135F5">
              <w:rPr>
                <w:rStyle w:val="NoneA"/>
                <w:rFonts w:ascii="Calibri" w:hAnsi="Calibri"/>
              </w:rPr>
              <w:t>Rabbi’s Report</w:t>
            </w:r>
          </w:p>
          <w:p w:rsidR="006B18FC" w:rsidRDefault="00A135F5">
            <w:pPr>
              <w:pStyle w:val="BodyBA"/>
              <w:rPr>
                <w:rStyle w:val="NoneA"/>
                <w:rFonts w:ascii="Calibri" w:eastAsia="Calibri" w:hAnsi="Calibri" w:cs="Calibri"/>
              </w:rPr>
            </w:pPr>
            <w:r>
              <w:rPr>
                <w:rStyle w:val="NoneA"/>
                <w:rFonts w:ascii="Calibri" w:hAnsi="Calibri"/>
              </w:rPr>
              <w:t xml:space="preserve">B. </w:t>
            </w:r>
            <w:r w:rsidR="002D72B6">
              <w:rPr>
                <w:rStyle w:val="NoneA"/>
                <w:rFonts w:ascii="Calibri" w:hAnsi="Calibri"/>
              </w:rPr>
              <w:t>Cantor’s Report</w:t>
            </w:r>
          </w:p>
          <w:p w:rsidR="006B18FC" w:rsidRDefault="00A135F5">
            <w:pPr>
              <w:pStyle w:val="BodyBA"/>
              <w:rPr>
                <w:rStyle w:val="NoneA"/>
                <w:rFonts w:ascii="Calibri" w:eastAsia="Calibri" w:hAnsi="Calibri" w:cs="Calibri"/>
              </w:rPr>
            </w:pPr>
            <w:r>
              <w:rPr>
                <w:rStyle w:val="NoneA"/>
                <w:rFonts w:ascii="Calibri" w:hAnsi="Calibri"/>
              </w:rPr>
              <w:t>C.</w:t>
            </w:r>
            <w:r w:rsidR="002D72B6">
              <w:rPr>
                <w:rStyle w:val="NoneA"/>
                <w:rFonts w:ascii="Calibri" w:hAnsi="Calibri"/>
              </w:rPr>
              <w:t xml:space="preserve"> Executive Director’s Report</w:t>
            </w:r>
          </w:p>
          <w:p w:rsidR="006B18FC" w:rsidRDefault="00A135F5">
            <w:pPr>
              <w:pStyle w:val="BodyBA"/>
              <w:rPr>
                <w:rStyle w:val="NoneA"/>
                <w:rFonts w:ascii="Calibri" w:eastAsia="Calibri" w:hAnsi="Calibri" w:cs="Calibri"/>
              </w:rPr>
            </w:pPr>
            <w:r>
              <w:rPr>
                <w:rStyle w:val="NoneA"/>
                <w:rFonts w:ascii="Calibri" w:hAnsi="Calibri"/>
              </w:rPr>
              <w:t>D</w:t>
            </w:r>
            <w:r w:rsidR="002D72B6">
              <w:rPr>
                <w:rStyle w:val="NoneA"/>
                <w:rFonts w:ascii="Calibri" w:hAnsi="Calibri"/>
              </w:rPr>
              <w:t>. Treasurer’s Report</w:t>
            </w:r>
          </w:p>
          <w:p w:rsidR="006B18FC" w:rsidRPr="00432D9F" w:rsidRDefault="00A135F5" w:rsidP="00A135F5">
            <w:pPr>
              <w:pStyle w:val="BodyBA"/>
              <w:rPr>
                <w:rFonts w:ascii="Calibri" w:eastAsia="Calibri" w:hAnsi="Calibri" w:cs="Calibri"/>
              </w:rPr>
            </w:pPr>
            <w:r>
              <w:rPr>
                <w:rStyle w:val="NoneA"/>
                <w:rFonts w:ascii="Calibri" w:hAnsi="Calibri"/>
              </w:rPr>
              <w:t>E</w:t>
            </w:r>
            <w:r w:rsidR="002D72B6">
              <w:rPr>
                <w:rStyle w:val="NoneA"/>
                <w:rFonts w:ascii="Calibri" w:hAnsi="Calibri"/>
              </w:rPr>
              <w:t xml:space="preserve">. </w:t>
            </w:r>
            <w:r w:rsidR="00432D9F">
              <w:rPr>
                <w:rStyle w:val="NoneA"/>
                <w:rFonts w:ascii="Calibri" w:hAnsi="Calibri"/>
              </w:rPr>
              <w:t>Tier 1 Decisions: 3 ICE Letters</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spacing w:after="80"/>
              <w:rPr>
                <w:rStyle w:val="NoneA"/>
                <w:u w:val="none"/>
              </w:rPr>
            </w:pPr>
            <w:r>
              <w:rPr>
                <w:rStyle w:val="NoneA"/>
                <w:u w:val="none"/>
              </w:rPr>
              <w:t>Approved</w:t>
            </w:r>
          </w:p>
          <w:p w:rsidR="006B18FC" w:rsidRDefault="00432D9F" w:rsidP="00056F33">
            <w:pPr>
              <w:pStyle w:val="BodyA"/>
              <w:spacing w:after="80"/>
              <w:rPr>
                <w:rStyle w:val="NoneA"/>
                <w:u w:val="none"/>
              </w:rPr>
            </w:pPr>
            <w:r>
              <w:rPr>
                <w:rStyle w:val="NoneA"/>
                <w:u w:val="none"/>
              </w:rPr>
              <w:t>The Board approved JRC to:</w:t>
            </w:r>
          </w:p>
          <w:p w:rsidR="00432D9F" w:rsidRPr="00432D9F" w:rsidRDefault="00432D9F" w:rsidP="00432D9F">
            <w:pPr>
              <w:spacing w:after="80"/>
              <w:rPr>
                <w:rFonts w:ascii="Calibri" w:eastAsia="Helvetica" w:hAnsi="Calibri" w:cs="Helvetica"/>
                <w:color w:val="000000"/>
                <w:u w:color="000000"/>
              </w:rPr>
            </w:pPr>
            <w:r w:rsidRPr="00432D9F">
              <w:rPr>
                <w:rFonts w:ascii="Calibri" w:eastAsia="Helvetica" w:hAnsi="Calibri" w:cs="Helvetica"/>
                <w:color w:val="000000"/>
                <w:u w:color="000000"/>
              </w:rPr>
              <w:t>(</w:t>
            </w:r>
            <w:proofErr w:type="spellStart"/>
            <w:r w:rsidRPr="00432D9F">
              <w:rPr>
                <w:rFonts w:ascii="Calibri" w:eastAsia="Helvetica" w:hAnsi="Calibri" w:cs="Helvetica"/>
                <w:color w:val="000000"/>
                <w:u w:color="000000"/>
              </w:rPr>
              <w:t>i</w:t>
            </w:r>
            <w:proofErr w:type="spellEnd"/>
            <w:r w:rsidRPr="00432D9F">
              <w:rPr>
                <w:rFonts w:ascii="Calibri" w:eastAsia="Helvetica" w:hAnsi="Calibri" w:cs="Helvetica"/>
                <w:color w:val="000000"/>
                <w:u w:color="000000"/>
              </w:rPr>
              <w:t xml:space="preserve">) </w:t>
            </w:r>
            <w:proofErr w:type="gramStart"/>
            <w:r w:rsidRPr="00432D9F">
              <w:rPr>
                <w:rFonts w:ascii="Calibri" w:eastAsia="Helvetica" w:hAnsi="Calibri" w:cs="Helvetica"/>
                <w:color w:val="000000"/>
                <w:u w:color="000000"/>
              </w:rPr>
              <w:t>sign</w:t>
            </w:r>
            <w:proofErr w:type="gramEnd"/>
            <w:r w:rsidRPr="00432D9F">
              <w:rPr>
                <w:rFonts w:ascii="Calibri" w:eastAsia="Helvetica" w:hAnsi="Calibri" w:cs="Helvetica"/>
                <w:color w:val="000000"/>
                <w:u w:color="000000"/>
              </w:rPr>
              <w:t xml:space="preserve"> onto a letter from Detention Watch Network requesting U.S. Immigration Customs Enforcement (ICE) to immediately release all people currently detained in its custody, to cease all local enforcement operations, and to eliminate ICE check-ins and mandatory court appearances, in order to prevent the spread of COVID-19.</w:t>
            </w:r>
          </w:p>
          <w:p w:rsidR="00432D9F" w:rsidRPr="00432D9F" w:rsidRDefault="00432D9F" w:rsidP="00432D9F">
            <w:pPr>
              <w:spacing w:after="80"/>
              <w:rPr>
                <w:rFonts w:ascii="Calibri" w:eastAsia="Helvetica" w:hAnsi="Calibri" w:cs="Helvetica"/>
                <w:color w:val="000000"/>
                <w:u w:color="000000"/>
              </w:rPr>
            </w:pPr>
            <w:r w:rsidRPr="00432D9F">
              <w:rPr>
                <w:rFonts w:ascii="Calibri" w:eastAsia="Helvetica" w:hAnsi="Calibri" w:cs="Helvetica"/>
                <w:color w:val="000000"/>
                <w:u w:color="000000"/>
              </w:rPr>
              <w:t xml:space="preserve">(ii) send a letter drafted by RAICES, the Refugee and Immigrant Center for Education and Legal Services, to Acting Director Matthew T. </w:t>
            </w:r>
            <w:proofErr w:type="spellStart"/>
            <w:r w:rsidRPr="00432D9F">
              <w:rPr>
                <w:rFonts w:ascii="Calibri" w:eastAsia="Helvetica" w:hAnsi="Calibri" w:cs="Helvetica"/>
                <w:color w:val="000000"/>
                <w:u w:color="000000"/>
              </w:rPr>
              <w:t>Albence</w:t>
            </w:r>
            <w:proofErr w:type="spellEnd"/>
            <w:r w:rsidRPr="00432D9F">
              <w:rPr>
                <w:rFonts w:ascii="Calibri" w:eastAsia="Helvetica" w:hAnsi="Calibri" w:cs="Helvetica"/>
                <w:color w:val="000000"/>
                <w:u w:color="000000"/>
              </w:rPr>
              <w:t xml:space="preserve"> of U.S. Immigration Customs Enforcement (ICE) to use his discretion to order the immediate release of all people detained in ICE custody, to cease enforcement operations, and take further actions, in order to prevent the spread of COVID-19.  </w:t>
            </w:r>
          </w:p>
          <w:p w:rsidR="00432D9F" w:rsidRDefault="00432D9F" w:rsidP="00432D9F">
            <w:pPr>
              <w:spacing w:after="80"/>
            </w:pPr>
            <w:r w:rsidRPr="00432D9F">
              <w:rPr>
                <w:rFonts w:ascii="Calibri" w:eastAsia="Helvetica" w:hAnsi="Calibri" w:cs="Helvetica"/>
                <w:color w:val="000000"/>
                <w:u w:color="000000"/>
              </w:rPr>
              <w:t>(iii) sign onto a letter drafted by Organized Communities Against Deportations to Illinois Governor J.B. Pritzker, U.S. Illinois Senators and Representatives, Chicago Mayor Lori Lightfoot, and Chicago City Council members to call for a moratorium on local immigration enforcement, to call for the release of all people detained in ICE custody in Illinois, and to ensure that undocumented people are not discouraged, penalized or prevented from seeking treatment for COVID-19.</w:t>
            </w:r>
          </w:p>
        </w:tc>
      </w:tr>
      <w:tr w:rsidR="006B18FC" w:rsidTr="00432D9F">
        <w:trPr>
          <w:trHeight w:val="1170"/>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lastRenderedPageBreak/>
              <w:t xml:space="preserve">VII. </w:t>
            </w:r>
            <w:r w:rsidR="00A135F5">
              <w:rPr>
                <w:rStyle w:val="NoneA"/>
                <w:u w:val="none"/>
              </w:rPr>
              <w:t>Monthly Financials and Update on Kesef Accounting Service</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A135F5" w:rsidP="003776B0">
            <w:pPr>
              <w:pStyle w:val="BodyA"/>
            </w:pPr>
            <w:r>
              <w:rPr>
                <w:u w:val="none"/>
              </w:rPr>
              <w:t xml:space="preserve">Financial statements through </w:t>
            </w:r>
            <w:r w:rsidR="00432D9F">
              <w:rPr>
                <w:u w:val="none"/>
              </w:rPr>
              <w:t>Febr</w:t>
            </w:r>
            <w:r>
              <w:rPr>
                <w:u w:val="none"/>
              </w:rPr>
              <w:t xml:space="preserve">uary were reviewed, including projections for </w:t>
            </w:r>
            <w:r w:rsidR="000A0D7E">
              <w:rPr>
                <w:u w:val="none"/>
              </w:rPr>
              <w:t>the full</w:t>
            </w:r>
            <w:r>
              <w:rPr>
                <w:u w:val="none"/>
              </w:rPr>
              <w:t xml:space="preserve"> FY 20</w:t>
            </w:r>
            <w:r w:rsidR="00432D9F">
              <w:rPr>
                <w:u w:val="none"/>
              </w:rPr>
              <w:t xml:space="preserve"> incorporating </w:t>
            </w:r>
            <w:r w:rsidR="00C457A2">
              <w:rPr>
                <w:u w:val="none"/>
              </w:rPr>
              <w:t xml:space="preserve">some </w:t>
            </w:r>
            <w:r w:rsidR="00432D9F">
              <w:rPr>
                <w:u w:val="none"/>
              </w:rPr>
              <w:t>adjustments for the COVID-19 pandemic</w:t>
            </w:r>
            <w:r w:rsidR="003776B0">
              <w:rPr>
                <w:u w:val="none"/>
              </w:rPr>
              <w:t xml:space="preserve">. The year is </w:t>
            </w:r>
            <w:r w:rsidRPr="00A135F5">
              <w:rPr>
                <w:u w:val="none"/>
              </w:rPr>
              <w:t xml:space="preserve">projected to end with a </w:t>
            </w:r>
            <w:r w:rsidR="00432D9F">
              <w:rPr>
                <w:u w:val="none"/>
              </w:rPr>
              <w:t>deficit</w:t>
            </w:r>
            <w:r w:rsidRPr="00A135F5">
              <w:rPr>
                <w:u w:val="none"/>
              </w:rPr>
              <w:t xml:space="preserve"> of $1</w:t>
            </w:r>
            <w:r w:rsidR="00432D9F">
              <w:rPr>
                <w:u w:val="none"/>
              </w:rPr>
              <w:t>4</w:t>
            </w:r>
            <w:r w:rsidRPr="00A135F5">
              <w:rPr>
                <w:u w:val="none"/>
              </w:rPr>
              <w:t>,</w:t>
            </w:r>
            <w:r w:rsidR="00432D9F">
              <w:rPr>
                <w:u w:val="none"/>
              </w:rPr>
              <w:t>417</w:t>
            </w:r>
            <w:r w:rsidRPr="00A135F5">
              <w:rPr>
                <w:u w:val="none"/>
              </w:rPr>
              <w:t>.</w:t>
            </w:r>
            <w:r>
              <w:rPr>
                <w:u w:val="none"/>
              </w:rPr>
              <w:t xml:space="preserve">  </w:t>
            </w:r>
          </w:p>
        </w:tc>
      </w:tr>
      <w:tr w:rsidR="006845D5" w:rsidTr="00432D9F">
        <w:trPr>
          <w:trHeight w:val="115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845D5" w:rsidRDefault="006845D5" w:rsidP="00A135F5">
            <w:pPr>
              <w:pStyle w:val="BodyA"/>
              <w:rPr>
                <w:rStyle w:val="NoneA"/>
                <w:u w:val="none"/>
              </w:rPr>
            </w:pPr>
            <w:r>
              <w:rPr>
                <w:rStyle w:val="NoneA"/>
                <w:u w:val="none"/>
              </w:rPr>
              <w:t>VIII. FY Budget Balancing Options</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845D5" w:rsidRDefault="00C457A2" w:rsidP="00FF3F80">
            <w:pPr>
              <w:pStyle w:val="BodyA"/>
              <w:rPr>
                <w:u w:val="none"/>
              </w:rPr>
            </w:pPr>
            <w:r>
              <w:rPr>
                <w:u w:val="none"/>
              </w:rPr>
              <w:t xml:space="preserve">The FY 20 projections will continue to be refined. </w:t>
            </w:r>
            <w:r w:rsidR="00FF3F80">
              <w:rPr>
                <w:u w:val="none"/>
              </w:rPr>
              <w:t xml:space="preserve">The April 18 gala will be switched to an online format, with the goal to net $105,000, as originally budgeted.  To take advantage of the U.S. CARES Act, the Board approved a motion that JRC is authorized </w:t>
            </w:r>
            <w:r w:rsidR="00FF3F80" w:rsidRPr="00FF3F80">
              <w:rPr>
                <w:u w:val="none"/>
              </w:rPr>
              <w:t xml:space="preserve">to apply for an SBA loan in an amount not to exceed $263,000, with loan terms subject to approval by the Executive Director, President, and Treasurer.  </w:t>
            </w:r>
          </w:p>
        </w:tc>
      </w:tr>
      <w:tr w:rsidR="006B18FC" w:rsidTr="00432D9F">
        <w:trPr>
          <w:trHeight w:val="115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rsidP="00FF3F80">
            <w:pPr>
              <w:pStyle w:val="BodyA"/>
            </w:pPr>
            <w:r>
              <w:rPr>
                <w:rStyle w:val="NoneA"/>
                <w:u w:val="none"/>
              </w:rPr>
              <w:t xml:space="preserve">IX. </w:t>
            </w:r>
            <w:r w:rsidR="00FF3F80">
              <w:rPr>
                <w:rStyle w:val="NoneA"/>
                <w:u w:val="none"/>
              </w:rPr>
              <w:t>Revised Draft Budget FY 21</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Pr="00FF3F80" w:rsidRDefault="00FF3F80" w:rsidP="005377E6">
            <w:pPr>
              <w:pStyle w:val="BodyA"/>
              <w:rPr>
                <w:u w:val="none"/>
              </w:rPr>
            </w:pPr>
            <w:r>
              <w:rPr>
                <w:u w:val="none"/>
              </w:rPr>
              <w:t>The Board approved a balanced budget for FY 21, which is based on standard assumptions</w:t>
            </w:r>
            <w:r w:rsidR="00C457A2">
              <w:rPr>
                <w:u w:val="none"/>
              </w:rPr>
              <w:t>, i.e. no COVID-19 impact</w:t>
            </w:r>
            <w:r>
              <w:rPr>
                <w:u w:val="none"/>
              </w:rPr>
              <w:t>.  The Board will develop a tool-belt</w:t>
            </w:r>
            <w:r w:rsidR="00C457A2">
              <w:rPr>
                <w:u w:val="none"/>
              </w:rPr>
              <w:t xml:space="preserve"> of well-develop</w:t>
            </w:r>
            <w:r>
              <w:rPr>
                <w:u w:val="none"/>
              </w:rPr>
              <w:t xml:space="preserve">ed, creative, edgy strategies across all areas of JRC that can be deployed as circumstances change to counter the anticipated </w:t>
            </w:r>
            <w:r w:rsidR="005377E6">
              <w:rPr>
                <w:u w:val="none"/>
              </w:rPr>
              <w:t>COVID-19-related economic fallout</w:t>
            </w:r>
            <w:r>
              <w:rPr>
                <w:u w:val="none"/>
              </w:rPr>
              <w:t>.</w:t>
            </w:r>
          </w:p>
        </w:tc>
      </w:tr>
      <w:tr w:rsidR="006B18FC" w:rsidTr="00432D9F">
        <w:trPr>
          <w:trHeight w:val="85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rsidP="00FF3F80">
            <w:pPr>
              <w:pStyle w:val="BodyA"/>
            </w:pPr>
            <w:r>
              <w:rPr>
                <w:rStyle w:val="NoneA"/>
                <w:u w:val="none"/>
              </w:rPr>
              <w:t xml:space="preserve">X. </w:t>
            </w:r>
            <w:r w:rsidR="00FF3F80">
              <w:rPr>
                <w:rStyle w:val="NoneA"/>
                <w:u w:val="none"/>
              </w:rPr>
              <w:t>Board Goa</w:t>
            </w:r>
            <w:r w:rsidR="00A9273D">
              <w:rPr>
                <w:rStyle w:val="NoneA"/>
                <w:u w:val="none"/>
              </w:rPr>
              <w:t>l</w:t>
            </w:r>
            <w:r w:rsidR="00FF3F80">
              <w:rPr>
                <w:rStyle w:val="NoneA"/>
                <w:u w:val="none"/>
              </w:rPr>
              <w:t xml:space="preserve"> 3 (Membership Engagement) Progress </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Pr="00FF3F80" w:rsidRDefault="00C457A2" w:rsidP="004D077D">
            <w:pPr>
              <w:pStyle w:val="BodyA"/>
              <w:rPr>
                <w:u w:val="none"/>
              </w:rPr>
            </w:pPr>
            <w:r>
              <w:rPr>
                <w:u w:val="none"/>
              </w:rPr>
              <w:t xml:space="preserve">The Board formed </w:t>
            </w:r>
            <w:proofErr w:type="spellStart"/>
            <w:r>
              <w:rPr>
                <w:u w:val="none"/>
              </w:rPr>
              <w:t>che</w:t>
            </w:r>
            <w:r w:rsidR="00FF3F80">
              <w:rPr>
                <w:u w:val="none"/>
              </w:rPr>
              <w:t>vruta</w:t>
            </w:r>
            <w:proofErr w:type="spellEnd"/>
            <w:r w:rsidR="00FF3F80">
              <w:rPr>
                <w:u w:val="none"/>
              </w:rPr>
              <w:t>/tri-</w:t>
            </w:r>
            <w:proofErr w:type="spellStart"/>
            <w:r w:rsidR="00FF3F80">
              <w:rPr>
                <w:u w:val="none"/>
              </w:rPr>
              <w:t>vruta</w:t>
            </w:r>
            <w:proofErr w:type="spellEnd"/>
            <w:r w:rsidR="00FF3F80">
              <w:rPr>
                <w:u w:val="none"/>
              </w:rPr>
              <w:t xml:space="preserve"> (study partners) to </w:t>
            </w:r>
            <w:r w:rsidR="004D077D">
              <w:rPr>
                <w:u w:val="none"/>
              </w:rPr>
              <w:t>develop creative, innovative solutions to</w:t>
            </w:r>
            <w:r w:rsidR="00FF3F80">
              <w:rPr>
                <w:u w:val="none"/>
              </w:rPr>
              <w:t xml:space="preserve"> how </w:t>
            </w:r>
            <w:r w:rsidR="004D077D">
              <w:rPr>
                <w:u w:val="none"/>
              </w:rPr>
              <w:t>might we engage new and different members differently in the work of JRC to fill our leadership gap.</w:t>
            </w:r>
          </w:p>
        </w:tc>
        <w:bookmarkStart w:id="0" w:name="_GoBack"/>
        <w:bookmarkEnd w:id="0"/>
      </w:tr>
      <w:tr w:rsidR="006B18FC" w:rsidTr="00432D9F">
        <w:trPr>
          <w:trHeight w:val="26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4D077D">
            <w:pPr>
              <w:pStyle w:val="BodyA"/>
            </w:pPr>
            <w:r>
              <w:rPr>
                <w:rStyle w:val="NoneA"/>
                <w:u w:val="none"/>
              </w:rPr>
              <w:t>X</w:t>
            </w:r>
            <w:r w:rsidR="002D72B6">
              <w:rPr>
                <w:rStyle w:val="NoneA"/>
                <w:u w:val="none"/>
              </w:rPr>
              <w:t xml:space="preserve">I. Sign up for Gift Giving, </w:t>
            </w:r>
            <w:proofErr w:type="spellStart"/>
            <w:r w:rsidR="002D72B6">
              <w:rPr>
                <w:rStyle w:val="NoneA"/>
                <w:u w:val="none"/>
              </w:rPr>
              <w:t>D’var</w:t>
            </w:r>
            <w:proofErr w:type="spellEnd"/>
            <w:r w:rsidR="002D72B6">
              <w:rPr>
                <w:rStyle w:val="NoneA"/>
                <w:u w:val="none"/>
              </w:rPr>
              <w:t xml:space="preserve">, Snacks </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Board members were encouraged to sign up.</w:t>
            </w:r>
          </w:p>
        </w:tc>
      </w:tr>
      <w:tr w:rsidR="006B18FC" w:rsidTr="00432D9F">
        <w:trPr>
          <w:trHeight w:val="1170"/>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4D077D" w:rsidP="00DE665D">
            <w:pPr>
              <w:pStyle w:val="BodyA"/>
            </w:pPr>
            <w:r>
              <w:rPr>
                <w:rStyle w:val="NoneA"/>
                <w:u w:val="none"/>
              </w:rPr>
              <w:t>X</w:t>
            </w:r>
            <w:r w:rsidR="00DE665D">
              <w:rPr>
                <w:rStyle w:val="NoneA"/>
                <w:u w:val="none"/>
              </w:rPr>
              <w:t>II</w:t>
            </w:r>
            <w:r w:rsidR="002D72B6">
              <w:rPr>
                <w:rStyle w:val="NoneA"/>
                <w:u w:val="none"/>
              </w:rPr>
              <w:t xml:space="preserve">. </w:t>
            </w:r>
            <w:proofErr w:type="spellStart"/>
            <w:r w:rsidR="002D72B6">
              <w:rPr>
                <w:rStyle w:val="NoneA"/>
                <w:u w:val="none"/>
              </w:rPr>
              <w:t>Yasher</w:t>
            </w:r>
            <w:proofErr w:type="spellEnd"/>
            <w:r w:rsidR="002D72B6">
              <w:rPr>
                <w:rStyle w:val="NoneA"/>
                <w:u w:val="none"/>
              </w:rPr>
              <w:t xml:space="preserve"> </w:t>
            </w:r>
            <w:proofErr w:type="spellStart"/>
            <w:r w:rsidR="002D72B6">
              <w:rPr>
                <w:rStyle w:val="NoneA"/>
                <w:u w:val="none"/>
              </w:rPr>
              <w:t>Koach</w:t>
            </w:r>
            <w:proofErr w:type="spellEnd"/>
            <w:r w:rsidR="002D72B6">
              <w:rPr>
                <w:rStyle w:val="NoneA"/>
                <w:u w:val="none"/>
              </w:rPr>
              <w:t xml:space="preserve"> Corner</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
              <w:spacing w:after="80"/>
              <w:rPr>
                <w:rStyle w:val="NoneA"/>
                <w:rFonts w:ascii="Calibri" w:eastAsia="Calibri" w:hAnsi="Calibri" w:cs="Calibri"/>
              </w:rPr>
            </w:pPr>
            <w:r>
              <w:rPr>
                <w:rStyle w:val="NoneA"/>
                <w:rFonts w:ascii="Calibri" w:hAnsi="Calibri"/>
              </w:rPr>
              <w:t>Board members recognized these individuals:</w:t>
            </w:r>
          </w:p>
          <w:p w:rsidR="004D077D" w:rsidRPr="004D077D" w:rsidRDefault="004D077D" w:rsidP="004D077D">
            <w:pPr>
              <w:pStyle w:val="BodyA"/>
              <w:spacing w:after="80"/>
              <w:rPr>
                <w:u w:val="none"/>
              </w:rPr>
            </w:pPr>
            <w:r w:rsidRPr="004D077D">
              <w:rPr>
                <w:u w:val="none"/>
              </w:rPr>
              <w:t xml:space="preserve">For leading the March 29 video conference Alternative to the Women’s Seder: Ann </w:t>
            </w:r>
            <w:proofErr w:type="spellStart"/>
            <w:r w:rsidRPr="004D077D">
              <w:rPr>
                <w:u w:val="none"/>
              </w:rPr>
              <w:t>Dolinko</w:t>
            </w:r>
            <w:proofErr w:type="spellEnd"/>
            <w:r w:rsidRPr="004D077D">
              <w:rPr>
                <w:u w:val="none"/>
              </w:rPr>
              <w:t xml:space="preserve">, Tamar </w:t>
            </w:r>
            <w:proofErr w:type="spellStart"/>
            <w:r w:rsidRPr="004D077D">
              <w:rPr>
                <w:u w:val="none"/>
              </w:rPr>
              <w:t>Frolichstein</w:t>
            </w:r>
            <w:proofErr w:type="spellEnd"/>
            <w:r w:rsidRPr="004D077D">
              <w:rPr>
                <w:u w:val="none"/>
              </w:rPr>
              <w:t xml:space="preserve">-Appel, Carol </w:t>
            </w:r>
            <w:proofErr w:type="spellStart"/>
            <w:r w:rsidRPr="004D077D">
              <w:rPr>
                <w:u w:val="none"/>
              </w:rPr>
              <w:t>Goldbaum</w:t>
            </w:r>
            <w:proofErr w:type="spellEnd"/>
            <w:r w:rsidRPr="004D077D">
              <w:rPr>
                <w:u w:val="none"/>
              </w:rPr>
              <w:t xml:space="preserve">, Kim </w:t>
            </w:r>
            <w:proofErr w:type="spellStart"/>
            <w:r w:rsidRPr="004D077D">
              <w:rPr>
                <w:u w:val="none"/>
              </w:rPr>
              <w:t>Moldofsky</w:t>
            </w:r>
            <w:proofErr w:type="spellEnd"/>
            <w:r w:rsidRPr="004D077D">
              <w:rPr>
                <w:u w:val="none"/>
              </w:rPr>
              <w:t xml:space="preserve">, </w:t>
            </w:r>
            <w:proofErr w:type="gramStart"/>
            <w:r w:rsidRPr="004D077D">
              <w:rPr>
                <w:u w:val="none"/>
              </w:rPr>
              <w:t>Linda</w:t>
            </w:r>
            <w:proofErr w:type="gramEnd"/>
            <w:r w:rsidRPr="004D077D">
              <w:rPr>
                <w:u w:val="none"/>
              </w:rPr>
              <w:t xml:space="preserve"> Mathias </w:t>
            </w:r>
            <w:proofErr w:type="spellStart"/>
            <w:r w:rsidRPr="004D077D">
              <w:rPr>
                <w:u w:val="none"/>
              </w:rPr>
              <w:t>Kaskel</w:t>
            </w:r>
            <w:proofErr w:type="spellEnd"/>
            <w:r w:rsidRPr="004D077D">
              <w:rPr>
                <w:u w:val="none"/>
              </w:rPr>
              <w:t>.</w:t>
            </w:r>
          </w:p>
          <w:p w:rsidR="004D077D" w:rsidRPr="004D077D" w:rsidRDefault="004D077D" w:rsidP="004D077D">
            <w:pPr>
              <w:pStyle w:val="BodyA"/>
              <w:spacing w:after="80"/>
              <w:rPr>
                <w:u w:val="none"/>
              </w:rPr>
            </w:pPr>
            <w:r w:rsidRPr="004D077D">
              <w:rPr>
                <w:u w:val="none"/>
              </w:rPr>
              <w:t>Ruth Wenger for leading two Minyanim via Zoom conferencing, with over 30 participants the first time, and over 50 the second time.</w:t>
            </w:r>
          </w:p>
          <w:p w:rsidR="004D077D" w:rsidRPr="004D077D" w:rsidRDefault="004D077D" w:rsidP="004D077D">
            <w:pPr>
              <w:pStyle w:val="BodyA"/>
              <w:spacing w:after="80"/>
              <w:rPr>
                <w:u w:val="none"/>
              </w:rPr>
            </w:pPr>
            <w:r w:rsidRPr="004D077D">
              <w:rPr>
                <w:u w:val="none"/>
              </w:rPr>
              <w:t>Hannah Shearn for leading JRC’s 2020 gala and for shifting the format under current circumstances.</w:t>
            </w:r>
          </w:p>
          <w:p w:rsidR="004D077D" w:rsidRPr="004D077D" w:rsidRDefault="004D077D" w:rsidP="004D077D">
            <w:pPr>
              <w:pStyle w:val="BodyA"/>
              <w:spacing w:after="80"/>
              <w:rPr>
                <w:u w:val="none"/>
              </w:rPr>
            </w:pPr>
            <w:r w:rsidRPr="004D077D">
              <w:rPr>
                <w:u w:val="none"/>
              </w:rPr>
              <w:t xml:space="preserve">Linda Mathias </w:t>
            </w:r>
            <w:proofErr w:type="spellStart"/>
            <w:r w:rsidRPr="004D077D">
              <w:rPr>
                <w:u w:val="none"/>
              </w:rPr>
              <w:t>Kaskel</w:t>
            </w:r>
            <w:proofErr w:type="spellEnd"/>
            <w:r w:rsidRPr="004D077D">
              <w:rPr>
                <w:u w:val="none"/>
              </w:rPr>
              <w:t xml:space="preserve">, Debi Lewis, and especially Max </w:t>
            </w:r>
            <w:proofErr w:type="spellStart"/>
            <w:r w:rsidRPr="004D077D">
              <w:rPr>
                <w:u w:val="none"/>
              </w:rPr>
              <w:t>Sendor</w:t>
            </w:r>
            <w:proofErr w:type="spellEnd"/>
            <w:r w:rsidRPr="004D077D">
              <w:rPr>
                <w:u w:val="none"/>
              </w:rPr>
              <w:t xml:space="preserve"> for transferring JRC’s website to ShulCloud and getting it running.</w:t>
            </w:r>
          </w:p>
          <w:p w:rsidR="004D077D" w:rsidRPr="004D077D" w:rsidRDefault="004D077D" w:rsidP="004D077D">
            <w:pPr>
              <w:pStyle w:val="BodyA"/>
              <w:spacing w:after="80"/>
              <w:rPr>
                <w:u w:val="none"/>
              </w:rPr>
            </w:pPr>
            <w:r w:rsidRPr="004D077D">
              <w:rPr>
                <w:u w:val="none"/>
              </w:rPr>
              <w:t xml:space="preserve">Robert Israelite, Rabbi David Eber, and Shelli Patt for their work on the </w:t>
            </w:r>
            <w:r w:rsidR="00C457A2">
              <w:rPr>
                <w:u w:val="none"/>
              </w:rPr>
              <w:t xml:space="preserve">FY 20 year-end projections and </w:t>
            </w:r>
            <w:r w:rsidRPr="004D077D">
              <w:rPr>
                <w:u w:val="none"/>
              </w:rPr>
              <w:t xml:space="preserve">FY 21 budget.  Shelli Patt, in particular, for her expediency and formatting expertise. </w:t>
            </w:r>
          </w:p>
          <w:p w:rsidR="004D077D" w:rsidRPr="004D077D" w:rsidRDefault="004D077D" w:rsidP="004D077D">
            <w:pPr>
              <w:pStyle w:val="BodyA"/>
              <w:spacing w:after="80"/>
              <w:rPr>
                <w:u w:val="none"/>
              </w:rPr>
            </w:pPr>
            <w:r w:rsidRPr="004D077D">
              <w:rPr>
                <w:u w:val="none"/>
              </w:rPr>
              <w:t xml:space="preserve">Rabbi David Eber for the Passover Resource Guide provided to congregants via email and for being JRC’s anchor for </w:t>
            </w:r>
            <w:r w:rsidR="00C457A2">
              <w:rPr>
                <w:u w:val="none"/>
              </w:rPr>
              <w:lastRenderedPageBreak/>
              <w:t xml:space="preserve">online </w:t>
            </w:r>
            <w:r w:rsidRPr="004D077D">
              <w:rPr>
                <w:u w:val="none"/>
              </w:rPr>
              <w:t>ritual programming.</w:t>
            </w:r>
          </w:p>
          <w:p w:rsidR="004D077D" w:rsidRPr="004D077D" w:rsidRDefault="004D077D" w:rsidP="004D077D">
            <w:pPr>
              <w:pStyle w:val="BodyA"/>
              <w:spacing w:after="80"/>
              <w:rPr>
                <w:u w:val="none"/>
              </w:rPr>
            </w:pPr>
            <w:r w:rsidRPr="004D077D">
              <w:rPr>
                <w:u w:val="none"/>
              </w:rPr>
              <w:t xml:space="preserve">Rabbi Rachel Weiss, Cantor Howard </w:t>
            </w:r>
            <w:proofErr w:type="spellStart"/>
            <w:r w:rsidRPr="004D077D">
              <w:rPr>
                <w:u w:val="none"/>
              </w:rPr>
              <w:t>Friedland</w:t>
            </w:r>
            <w:proofErr w:type="spellEnd"/>
            <w:r w:rsidRPr="004D077D">
              <w:rPr>
                <w:u w:val="none"/>
              </w:rPr>
              <w:t>, and Rabbi David Eber for their daily online video messages to congregants.</w:t>
            </w:r>
          </w:p>
          <w:p w:rsidR="004D077D" w:rsidRPr="004D077D" w:rsidRDefault="004D077D" w:rsidP="004D077D">
            <w:pPr>
              <w:pStyle w:val="BodyA"/>
              <w:spacing w:after="80"/>
              <w:rPr>
                <w:u w:val="none"/>
              </w:rPr>
            </w:pPr>
            <w:r w:rsidRPr="004D077D">
              <w:rPr>
                <w:u w:val="none"/>
              </w:rPr>
              <w:t xml:space="preserve">JRC’s Senior leadership team who speak together six days a week to </w:t>
            </w:r>
            <w:r w:rsidR="00C457A2">
              <w:rPr>
                <w:u w:val="none"/>
              </w:rPr>
              <w:t>navigate JRC</w:t>
            </w:r>
            <w:r w:rsidRPr="004D077D">
              <w:rPr>
                <w:u w:val="none"/>
              </w:rPr>
              <w:t xml:space="preserve"> through this COVID-19 crisis: Rabbi Rachel Weiss, Cantor Howard </w:t>
            </w:r>
            <w:proofErr w:type="spellStart"/>
            <w:r w:rsidRPr="004D077D">
              <w:rPr>
                <w:u w:val="none"/>
              </w:rPr>
              <w:t>Friedland</w:t>
            </w:r>
            <w:proofErr w:type="spellEnd"/>
            <w:r w:rsidRPr="004D077D">
              <w:rPr>
                <w:u w:val="none"/>
              </w:rPr>
              <w:t xml:space="preserve">, Rabbi David Eber, Sharon Diaz, Elliot </w:t>
            </w:r>
            <w:proofErr w:type="spellStart"/>
            <w:r w:rsidRPr="004D077D">
              <w:rPr>
                <w:u w:val="none"/>
              </w:rPr>
              <w:t>Frolichstein</w:t>
            </w:r>
            <w:proofErr w:type="spellEnd"/>
            <w:r w:rsidRPr="004D077D">
              <w:rPr>
                <w:u w:val="none"/>
              </w:rPr>
              <w:t xml:space="preserve">-Appel, Sandy </w:t>
            </w:r>
            <w:proofErr w:type="spellStart"/>
            <w:r w:rsidRPr="004D077D">
              <w:rPr>
                <w:u w:val="none"/>
              </w:rPr>
              <w:t>Spatz</w:t>
            </w:r>
            <w:proofErr w:type="spellEnd"/>
            <w:r w:rsidRPr="004D077D">
              <w:rPr>
                <w:u w:val="none"/>
              </w:rPr>
              <w:t xml:space="preserve">, Dr. Kim </w:t>
            </w:r>
            <w:proofErr w:type="spellStart"/>
            <w:r w:rsidRPr="004D077D">
              <w:rPr>
                <w:u w:val="none"/>
              </w:rPr>
              <w:t>Grahl</w:t>
            </w:r>
            <w:proofErr w:type="spellEnd"/>
            <w:r w:rsidRPr="004D077D">
              <w:rPr>
                <w:u w:val="none"/>
              </w:rPr>
              <w:t xml:space="preserve">.  Dr. Kim </w:t>
            </w:r>
            <w:proofErr w:type="spellStart"/>
            <w:r w:rsidRPr="004D077D">
              <w:rPr>
                <w:u w:val="none"/>
              </w:rPr>
              <w:t>Grahl</w:t>
            </w:r>
            <w:proofErr w:type="spellEnd"/>
            <w:r w:rsidRPr="004D077D">
              <w:rPr>
                <w:u w:val="none"/>
              </w:rPr>
              <w:t xml:space="preserve"> for her attention 30 minutes each day, providing medical insight. </w:t>
            </w:r>
          </w:p>
          <w:p w:rsidR="006B18FC" w:rsidRDefault="004D077D" w:rsidP="004D077D">
            <w:pPr>
              <w:pStyle w:val="BodyA"/>
              <w:spacing w:after="80"/>
            </w:pPr>
            <w:r w:rsidRPr="004D077D">
              <w:rPr>
                <w:u w:val="none"/>
              </w:rPr>
              <w:t xml:space="preserve">For making check-in calls to all members: Marla Baker, David Block, Becky Block, Susan Cherry, Dori Conn, Christine Duffy Levy, Tessa Fischer, Rick Friedman, Terri Ginsberg </w:t>
            </w:r>
            <w:proofErr w:type="spellStart"/>
            <w:r w:rsidRPr="004D077D">
              <w:rPr>
                <w:u w:val="none"/>
              </w:rPr>
              <w:t>Bernsohn</w:t>
            </w:r>
            <w:proofErr w:type="spellEnd"/>
            <w:r w:rsidRPr="004D077D">
              <w:rPr>
                <w:u w:val="none"/>
              </w:rPr>
              <w:t xml:space="preserve">, Carol </w:t>
            </w:r>
            <w:proofErr w:type="spellStart"/>
            <w:r w:rsidRPr="004D077D">
              <w:rPr>
                <w:u w:val="none"/>
              </w:rPr>
              <w:t>Goldbaum</w:t>
            </w:r>
            <w:proofErr w:type="spellEnd"/>
            <w:r w:rsidRPr="004D077D">
              <w:rPr>
                <w:u w:val="none"/>
              </w:rPr>
              <w:t xml:space="preserve">, Alan </w:t>
            </w:r>
            <w:proofErr w:type="spellStart"/>
            <w:r w:rsidRPr="004D077D">
              <w:rPr>
                <w:u w:val="none"/>
              </w:rPr>
              <w:t>Gratch</w:t>
            </w:r>
            <w:proofErr w:type="spellEnd"/>
            <w:r w:rsidRPr="004D077D">
              <w:rPr>
                <w:u w:val="none"/>
              </w:rPr>
              <w:t xml:space="preserve">, Sallie </w:t>
            </w:r>
            <w:proofErr w:type="spellStart"/>
            <w:r w:rsidRPr="004D077D">
              <w:rPr>
                <w:u w:val="none"/>
              </w:rPr>
              <w:t>Gratch</w:t>
            </w:r>
            <w:proofErr w:type="spellEnd"/>
            <w:r w:rsidRPr="004D077D">
              <w:rPr>
                <w:u w:val="none"/>
              </w:rPr>
              <w:t xml:space="preserve">, Reese </w:t>
            </w:r>
            <w:proofErr w:type="spellStart"/>
            <w:r w:rsidRPr="004D077D">
              <w:rPr>
                <w:u w:val="none"/>
              </w:rPr>
              <w:t>Gratch</w:t>
            </w:r>
            <w:proofErr w:type="spellEnd"/>
            <w:r w:rsidRPr="004D077D">
              <w:rPr>
                <w:u w:val="none"/>
              </w:rPr>
              <w:t xml:space="preserve">, Joel </w:t>
            </w:r>
            <w:proofErr w:type="spellStart"/>
            <w:r w:rsidRPr="004D077D">
              <w:rPr>
                <w:u w:val="none"/>
              </w:rPr>
              <w:t>Gratch</w:t>
            </w:r>
            <w:proofErr w:type="spellEnd"/>
            <w:r w:rsidRPr="004D077D">
              <w:rPr>
                <w:u w:val="none"/>
              </w:rPr>
              <w:t xml:space="preserve">, </w:t>
            </w:r>
            <w:proofErr w:type="spellStart"/>
            <w:r w:rsidRPr="004D077D">
              <w:rPr>
                <w:u w:val="none"/>
              </w:rPr>
              <w:t>Freddi</w:t>
            </w:r>
            <w:proofErr w:type="spellEnd"/>
            <w:r w:rsidRPr="004D077D">
              <w:rPr>
                <w:u w:val="none"/>
              </w:rPr>
              <w:t xml:space="preserve"> Greenberg, Robert Israelite, Josh Karsh, Heidi Katz, Rich Katz, Fran </w:t>
            </w:r>
            <w:proofErr w:type="spellStart"/>
            <w:r w:rsidRPr="004D077D">
              <w:rPr>
                <w:u w:val="none"/>
              </w:rPr>
              <w:t>Landt</w:t>
            </w:r>
            <w:proofErr w:type="spellEnd"/>
            <w:r w:rsidRPr="004D077D">
              <w:rPr>
                <w:u w:val="none"/>
              </w:rPr>
              <w:t xml:space="preserve">, Robert Lange, Monica </w:t>
            </w:r>
            <w:proofErr w:type="spellStart"/>
            <w:r w:rsidRPr="004D077D">
              <w:rPr>
                <w:u w:val="none"/>
              </w:rPr>
              <w:t>Lasky</w:t>
            </w:r>
            <w:proofErr w:type="spellEnd"/>
            <w:r w:rsidRPr="004D077D">
              <w:rPr>
                <w:u w:val="none"/>
              </w:rPr>
              <w:t xml:space="preserve">, Susan Lazar, Jonathan Levy, Debi Lewis, Adrienne Lieberman, Jonathan Markowitz, Jon Marshall, Diane </w:t>
            </w:r>
            <w:proofErr w:type="spellStart"/>
            <w:r w:rsidRPr="004D077D">
              <w:rPr>
                <w:u w:val="none"/>
              </w:rPr>
              <w:t>Melnick</w:t>
            </w:r>
            <w:proofErr w:type="spellEnd"/>
            <w:r w:rsidRPr="004D077D">
              <w:rPr>
                <w:u w:val="none"/>
              </w:rPr>
              <w:t xml:space="preserve">, Melissa </w:t>
            </w:r>
            <w:proofErr w:type="spellStart"/>
            <w:r w:rsidRPr="004D077D">
              <w:rPr>
                <w:u w:val="none"/>
              </w:rPr>
              <w:t>Mizel</w:t>
            </w:r>
            <w:proofErr w:type="spellEnd"/>
            <w:r w:rsidRPr="004D077D">
              <w:rPr>
                <w:u w:val="none"/>
              </w:rPr>
              <w:t xml:space="preserve">, Suzanne Nathan Hawley, Francie </w:t>
            </w:r>
            <w:proofErr w:type="spellStart"/>
            <w:r w:rsidRPr="004D077D">
              <w:rPr>
                <w:u w:val="none"/>
              </w:rPr>
              <w:t>Niederman</w:t>
            </w:r>
            <w:proofErr w:type="spellEnd"/>
            <w:r w:rsidRPr="004D077D">
              <w:rPr>
                <w:u w:val="none"/>
              </w:rPr>
              <w:t xml:space="preserve">, Rebecca Osborn, Lisa </w:t>
            </w:r>
            <w:proofErr w:type="spellStart"/>
            <w:r w:rsidRPr="004D077D">
              <w:rPr>
                <w:u w:val="none"/>
              </w:rPr>
              <w:t>Pildes</w:t>
            </w:r>
            <w:proofErr w:type="spellEnd"/>
            <w:r w:rsidRPr="004D077D">
              <w:rPr>
                <w:u w:val="none"/>
              </w:rPr>
              <w:t xml:space="preserve">, Rhonda Present, Ellie </w:t>
            </w:r>
            <w:proofErr w:type="spellStart"/>
            <w:r w:rsidRPr="004D077D">
              <w:rPr>
                <w:u w:val="none"/>
              </w:rPr>
              <w:t>Routtenberg</w:t>
            </w:r>
            <w:proofErr w:type="spellEnd"/>
            <w:r w:rsidRPr="004D077D">
              <w:rPr>
                <w:u w:val="none"/>
              </w:rPr>
              <w:t xml:space="preserve">, Lisa </w:t>
            </w:r>
            <w:proofErr w:type="spellStart"/>
            <w:r w:rsidRPr="004D077D">
              <w:rPr>
                <w:u w:val="none"/>
              </w:rPr>
              <w:t>Servedio</w:t>
            </w:r>
            <w:proofErr w:type="spellEnd"/>
            <w:r w:rsidRPr="004D077D">
              <w:rPr>
                <w:u w:val="none"/>
              </w:rPr>
              <w:t xml:space="preserve">, Carolyn Shapiro, Julie </w:t>
            </w:r>
            <w:proofErr w:type="spellStart"/>
            <w:r w:rsidRPr="004D077D">
              <w:rPr>
                <w:u w:val="none"/>
              </w:rPr>
              <w:t>Shufro</w:t>
            </w:r>
            <w:proofErr w:type="spellEnd"/>
            <w:r w:rsidRPr="004D077D">
              <w:rPr>
                <w:u w:val="none"/>
              </w:rPr>
              <w:t xml:space="preserve">, Lauren </w:t>
            </w:r>
            <w:proofErr w:type="spellStart"/>
            <w:r w:rsidRPr="004D077D">
              <w:rPr>
                <w:u w:val="none"/>
              </w:rPr>
              <w:t>Sklar</w:t>
            </w:r>
            <w:proofErr w:type="spellEnd"/>
            <w:r w:rsidRPr="004D077D">
              <w:rPr>
                <w:u w:val="none"/>
              </w:rPr>
              <w:t xml:space="preserve">, David </w:t>
            </w:r>
            <w:proofErr w:type="spellStart"/>
            <w:r w:rsidRPr="004D077D">
              <w:rPr>
                <w:u w:val="none"/>
              </w:rPr>
              <w:t>Tabak</w:t>
            </w:r>
            <w:proofErr w:type="spellEnd"/>
            <w:r w:rsidRPr="004D077D">
              <w:rPr>
                <w:u w:val="none"/>
              </w:rPr>
              <w:t>, Anne Wildman, Sheri Young.</w:t>
            </w:r>
          </w:p>
        </w:tc>
      </w:tr>
      <w:tr w:rsidR="006B18FC" w:rsidTr="00432D9F">
        <w:trPr>
          <w:trHeight w:val="27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lastRenderedPageBreak/>
              <w:t>X</w:t>
            </w:r>
            <w:r w:rsidR="00DE665D">
              <w:rPr>
                <w:rStyle w:val="NoneA"/>
                <w:u w:val="none"/>
              </w:rPr>
              <w:t>I</w:t>
            </w:r>
            <w:r w:rsidR="004D077D">
              <w:rPr>
                <w:rStyle w:val="NoneA"/>
                <w:u w:val="none"/>
              </w:rPr>
              <w:t>II</w:t>
            </w:r>
            <w:r>
              <w:rPr>
                <w:rStyle w:val="NoneA"/>
                <w:u w:val="none"/>
              </w:rPr>
              <w:t>. Good and Welfare</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pPr>
              <w:pStyle w:val="BodyA"/>
            </w:pPr>
            <w:r>
              <w:rPr>
                <w:rStyle w:val="NoneA"/>
                <w:u w:val="none"/>
              </w:rPr>
              <w:t>Items were shared.</w:t>
            </w:r>
          </w:p>
        </w:tc>
      </w:tr>
      <w:tr w:rsidR="006B18FC" w:rsidTr="00432D9F">
        <w:trPr>
          <w:trHeight w:val="267"/>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DE665D">
            <w:pPr>
              <w:pStyle w:val="BodyA"/>
            </w:pPr>
            <w:r>
              <w:rPr>
                <w:rStyle w:val="NoneA"/>
                <w:u w:val="none"/>
              </w:rPr>
              <w:t>X</w:t>
            </w:r>
            <w:r w:rsidR="004D077D">
              <w:rPr>
                <w:rStyle w:val="NoneA"/>
                <w:u w:val="none"/>
              </w:rPr>
              <w:t>I</w:t>
            </w:r>
            <w:r>
              <w:rPr>
                <w:rStyle w:val="NoneA"/>
                <w:u w:val="none"/>
              </w:rPr>
              <w:t>V</w:t>
            </w:r>
            <w:r w:rsidR="002D72B6">
              <w:rPr>
                <w:rStyle w:val="NoneA"/>
                <w:u w:val="none"/>
              </w:rPr>
              <w:t>. Executive Session</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6B18FC"/>
        </w:tc>
      </w:tr>
      <w:tr w:rsidR="006B18FC" w:rsidTr="00432D9F">
        <w:trPr>
          <w:trHeight w:val="342"/>
        </w:trPr>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4D077D" w:rsidP="00DE665D">
            <w:pPr>
              <w:pStyle w:val="BodyA"/>
            </w:pPr>
            <w:r>
              <w:rPr>
                <w:rStyle w:val="NoneA"/>
                <w:u w:val="none"/>
              </w:rPr>
              <w:t>XV</w:t>
            </w:r>
            <w:r w:rsidR="002D72B6">
              <w:rPr>
                <w:rStyle w:val="NoneA"/>
                <w:u w:val="none"/>
              </w:rPr>
              <w:t>. Next Meeting and Adjournment</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18FC" w:rsidRDefault="002D72B6" w:rsidP="004D077D">
            <w:pPr>
              <w:pStyle w:val="BodyA"/>
            </w:pPr>
            <w:r>
              <w:rPr>
                <w:rStyle w:val="NoneA"/>
                <w:u w:val="none"/>
              </w:rPr>
              <w:t xml:space="preserve">The next Board meeting is scheduled for </w:t>
            </w:r>
            <w:r w:rsidR="00DE665D">
              <w:rPr>
                <w:rStyle w:val="NoneA"/>
                <w:u w:val="none"/>
              </w:rPr>
              <w:t xml:space="preserve">April </w:t>
            </w:r>
            <w:r w:rsidR="004D077D">
              <w:rPr>
                <w:rStyle w:val="NoneA"/>
                <w:u w:val="none"/>
              </w:rPr>
              <w:t>22</w:t>
            </w:r>
            <w:r>
              <w:rPr>
                <w:rStyle w:val="NoneA"/>
                <w:u w:val="none"/>
              </w:rPr>
              <w:t>, 2020.</w:t>
            </w:r>
          </w:p>
        </w:tc>
      </w:tr>
    </w:tbl>
    <w:p w:rsidR="006B18FC" w:rsidRDefault="006B18FC" w:rsidP="00217E24">
      <w:pPr>
        <w:pStyle w:val="MediumGrid21"/>
        <w:widowControl w:val="0"/>
      </w:pPr>
    </w:p>
    <w:sectPr w:rsidR="006B18FC">
      <w:headerReference w:type="even" r:id="rId7"/>
      <w:headerReference w:type="default" r:id="rId8"/>
      <w:footerReference w:type="even" r:id="rId9"/>
      <w:footerReference w:type="default" r:id="rId10"/>
      <w:pgSz w:w="12240" w:h="15840"/>
      <w:pgMar w:top="1152" w:right="1152" w:bottom="99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D7" w:rsidRDefault="00094DD7">
      <w:r>
        <w:separator/>
      </w:r>
    </w:p>
  </w:endnote>
  <w:endnote w:type="continuationSeparator" w:id="0">
    <w:p w:rsidR="00094DD7" w:rsidRDefault="0009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C" w:rsidRDefault="006B18F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C" w:rsidRDefault="006B18F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D7" w:rsidRDefault="00094DD7">
      <w:r>
        <w:separator/>
      </w:r>
    </w:p>
  </w:footnote>
  <w:footnote w:type="continuationSeparator" w:id="0">
    <w:p w:rsidR="00094DD7" w:rsidRDefault="0009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C" w:rsidRDefault="006B18F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FC" w:rsidRDefault="006B18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8FC"/>
    <w:rsid w:val="00056F33"/>
    <w:rsid w:val="00094DD7"/>
    <w:rsid w:val="000A0D7E"/>
    <w:rsid w:val="00150DBB"/>
    <w:rsid w:val="00217E24"/>
    <w:rsid w:val="002358DB"/>
    <w:rsid w:val="002D72B6"/>
    <w:rsid w:val="003776B0"/>
    <w:rsid w:val="00432D9F"/>
    <w:rsid w:val="004D077D"/>
    <w:rsid w:val="005377E6"/>
    <w:rsid w:val="005943F8"/>
    <w:rsid w:val="006845D5"/>
    <w:rsid w:val="00685E8C"/>
    <w:rsid w:val="006B18FC"/>
    <w:rsid w:val="008A1732"/>
    <w:rsid w:val="00A135F5"/>
    <w:rsid w:val="00A9273D"/>
    <w:rsid w:val="00C457A2"/>
    <w:rsid w:val="00DA1E22"/>
    <w:rsid w:val="00DC7ACC"/>
    <w:rsid w:val="00DE665D"/>
    <w:rsid w:val="00DF3E09"/>
    <w:rsid w:val="00E71484"/>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ediumGrid21">
    <w:name w:val="Medium Grid 21"/>
    <w:rPr>
      <w:rFonts w:ascii="Calibri" w:hAnsi="Calibri" w:cs="Arial Unicode MS"/>
      <w:color w:val="000000"/>
      <w:sz w:val="22"/>
      <w:szCs w:val="22"/>
      <w:u w:color="000000"/>
    </w:rPr>
  </w:style>
  <w:style w:type="character" w:customStyle="1" w:styleId="NoneA">
    <w:name w:val="None A"/>
    <w:rPr>
      <w:lang w:val="en-US"/>
    </w:rPr>
  </w:style>
  <w:style w:type="paragraph" w:customStyle="1" w:styleId="BodyA">
    <w:name w:val="Body A"/>
    <w:rPr>
      <w:rFonts w:ascii="Calibri" w:hAnsi="Calibri" w:cs="Arial Unicode MS"/>
      <w:color w:val="000000"/>
      <w:sz w:val="24"/>
      <w:szCs w:val="24"/>
      <w:u w:val="single"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cs="Arial Unicode MS"/>
      <w:color w:val="000000"/>
      <w:sz w:val="24"/>
      <w:szCs w:val="24"/>
      <w:u w:color="000000"/>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ediumGrid21">
    <w:name w:val="Medium Grid 21"/>
    <w:rPr>
      <w:rFonts w:ascii="Calibri" w:hAnsi="Calibri" w:cs="Arial Unicode MS"/>
      <w:color w:val="000000"/>
      <w:sz w:val="22"/>
      <w:szCs w:val="22"/>
      <w:u w:color="000000"/>
    </w:rPr>
  </w:style>
  <w:style w:type="character" w:customStyle="1" w:styleId="NoneA">
    <w:name w:val="None A"/>
    <w:rPr>
      <w:lang w:val="en-US"/>
    </w:rPr>
  </w:style>
  <w:style w:type="paragraph" w:customStyle="1" w:styleId="BodyA">
    <w:name w:val="Body A"/>
    <w:rPr>
      <w:rFonts w:ascii="Calibri" w:hAnsi="Calibri" w:cs="Arial Unicode MS"/>
      <w:color w:val="000000"/>
      <w:sz w:val="24"/>
      <w:szCs w:val="24"/>
      <w:u w:val="single"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cs="Arial Unicode MS"/>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16</cp:revision>
  <dcterms:created xsi:type="dcterms:W3CDTF">2020-01-17T21:04:00Z</dcterms:created>
  <dcterms:modified xsi:type="dcterms:W3CDTF">2020-04-24T21:45:00Z</dcterms:modified>
</cp:coreProperties>
</file>