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3" w:rsidRPr="00C27863" w:rsidRDefault="00C27863" w:rsidP="00C27863">
      <w:pPr>
        <w:rPr>
          <w:b/>
          <w:bCs/>
        </w:rPr>
      </w:pPr>
      <w:r w:rsidRPr="00C27863">
        <w:rPr>
          <w:b/>
          <w:bCs/>
        </w:rPr>
        <w:t xml:space="preserve">In attendance: </w:t>
      </w:r>
      <w:r w:rsidRPr="00C27863">
        <w:t xml:space="preserve">Josh </w:t>
      </w:r>
      <w:proofErr w:type="spellStart"/>
      <w:r w:rsidRPr="00C27863">
        <w:t>Wilkenfeld</w:t>
      </w:r>
      <w:proofErr w:type="spellEnd"/>
      <w:r w:rsidRPr="00C27863">
        <w:t xml:space="preserve"> (newest LC member, Deena Fox, Dina Epstein, Rebecca </w:t>
      </w:r>
      <w:proofErr w:type="spellStart"/>
      <w:r w:rsidRPr="00C27863">
        <w:t>Murow</w:t>
      </w:r>
      <w:proofErr w:type="spellEnd"/>
      <w:r w:rsidRPr="00C27863">
        <w:t xml:space="preserve">, Rachel Bergstein, Gil Landau, Ben Freedman, Rivka Friedman, </w:t>
      </w:r>
      <w:proofErr w:type="spellStart"/>
      <w:r w:rsidRPr="00C27863">
        <w:t>Ariella</w:t>
      </w:r>
      <w:proofErr w:type="spellEnd"/>
      <w:r w:rsidRPr="00C27863">
        <w:t xml:space="preserve"> </w:t>
      </w:r>
      <w:proofErr w:type="spellStart"/>
      <w:r w:rsidRPr="00C27863">
        <w:t>Kurshan</w:t>
      </w:r>
      <w:proofErr w:type="spellEnd"/>
      <w:r w:rsidRPr="00C27863">
        <w:t xml:space="preserve">, Dena Roth, </w:t>
      </w:r>
      <w:proofErr w:type="spellStart"/>
      <w:r w:rsidRPr="00C27863">
        <w:t>Zvika</w:t>
      </w:r>
      <w:proofErr w:type="spellEnd"/>
      <w:r w:rsidRPr="00C27863">
        <w:t xml:space="preserve"> Krieger</w:t>
      </w:r>
    </w:p>
    <w:p w:rsidR="00C27863" w:rsidRPr="00C27863" w:rsidRDefault="00C27863" w:rsidP="00C27863">
      <w:pPr>
        <w:rPr>
          <w:b/>
          <w:bCs/>
        </w:rPr>
      </w:pPr>
    </w:p>
    <w:p w:rsidR="00C27863" w:rsidRPr="00C27863" w:rsidRDefault="00C27863" w:rsidP="00C27863">
      <w:r w:rsidRPr="00C27863">
        <w:rPr>
          <w:b/>
          <w:bCs/>
        </w:rPr>
        <w:t>Friendly reminders</w:t>
      </w:r>
    </w:p>
    <w:p w:rsidR="00C27863" w:rsidRPr="00C27863" w:rsidRDefault="00C27863" w:rsidP="00C27863">
      <w:pPr>
        <w:numPr>
          <w:ilvl w:val="0"/>
          <w:numId w:val="1"/>
        </w:numPr>
      </w:pPr>
      <w:r w:rsidRPr="00C27863">
        <w:t>LC will switch from Yahoo groups to Google groups - look for that in your email</w:t>
      </w:r>
    </w:p>
    <w:p w:rsidR="00C27863" w:rsidRPr="00C27863" w:rsidRDefault="00C27863" w:rsidP="00C27863">
      <w:pPr>
        <w:numPr>
          <w:ilvl w:val="0"/>
          <w:numId w:val="1"/>
        </w:numPr>
      </w:pPr>
      <w:r w:rsidRPr="00C27863">
        <w:t>Please be sure to liaise with your SC liaison </w:t>
      </w:r>
    </w:p>
    <w:p w:rsidR="00C27863" w:rsidRPr="00C27863" w:rsidRDefault="00C27863" w:rsidP="00C27863">
      <w:pPr>
        <w:numPr>
          <w:ilvl w:val="0"/>
          <w:numId w:val="1"/>
        </w:numPr>
      </w:pPr>
      <w:r w:rsidRPr="00C27863">
        <w:t xml:space="preserve">If sending email on behalf of DCM in connection with DCM business, please do not send it on </w:t>
      </w:r>
      <w:proofErr w:type="spellStart"/>
      <w:proofErr w:type="gramStart"/>
      <w:r w:rsidRPr="00C27863">
        <w:t>shabbat</w:t>
      </w:r>
      <w:proofErr w:type="spellEnd"/>
      <w:proofErr w:type="gramEnd"/>
      <w:r w:rsidRPr="00C27863">
        <w:t xml:space="preserve"> or </w:t>
      </w:r>
      <w:proofErr w:type="spellStart"/>
      <w:r w:rsidRPr="00C27863">
        <w:t>chag</w:t>
      </w:r>
      <w:proofErr w:type="spellEnd"/>
      <w:r w:rsidRPr="00C27863">
        <w:t>. What you do in your personal life is your business. Please pass this message along to the committees you work with</w:t>
      </w:r>
    </w:p>
    <w:p w:rsidR="00C27863" w:rsidRPr="00C27863" w:rsidRDefault="00C27863" w:rsidP="00C27863">
      <w:r w:rsidRPr="00C27863">
        <w:rPr>
          <w:b/>
          <w:bCs/>
        </w:rPr>
        <w:t>Continued discussion of DCM's 10th anniversary celebration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Previous discussion of (1) kickoff event in fall in connection with indie </w:t>
      </w:r>
      <w:proofErr w:type="spellStart"/>
      <w:r w:rsidRPr="00C27863">
        <w:t>minyan</w:t>
      </w:r>
      <w:proofErr w:type="spellEnd"/>
      <w:r w:rsidRPr="00C27863">
        <w:t xml:space="preserve"> conference, (2) large event during the year, and (3) 3-day </w:t>
      </w:r>
      <w:proofErr w:type="spellStart"/>
      <w:proofErr w:type="gramStart"/>
      <w:r w:rsidRPr="00C27863">
        <w:t>shavuot</w:t>
      </w:r>
      <w:proofErr w:type="spellEnd"/>
      <w:proofErr w:type="gramEnd"/>
      <w:r w:rsidRPr="00C27863">
        <w:t xml:space="preserve"> retreat (due to 3-day </w:t>
      </w:r>
      <w:proofErr w:type="spellStart"/>
      <w:r w:rsidRPr="00C27863">
        <w:t>chag</w:t>
      </w:r>
      <w:proofErr w:type="spellEnd"/>
      <w:r w:rsidRPr="00C27863">
        <w:t xml:space="preserve">). This will include smaller events throughout the year from different areas of DCM, including </w:t>
      </w:r>
      <w:proofErr w:type="spellStart"/>
      <w:r w:rsidRPr="00C27863">
        <w:t>chinuch</w:t>
      </w:r>
      <w:proofErr w:type="spellEnd"/>
      <w:r w:rsidRPr="00C27863">
        <w:t xml:space="preserve">, etc. Kickoff conversations at this year's </w:t>
      </w:r>
      <w:proofErr w:type="spellStart"/>
      <w:r w:rsidRPr="00C27863">
        <w:t>shavuot</w:t>
      </w:r>
      <w:proofErr w:type="spellEnd"/>
      <w:r w:rsidRPr="00C27863">
        <w:t xml:space="preserve"> retreat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AK: The kickoff may get lost amidst the indie </w:t>
      </w:r>
      <w:proofErr w:type="spellStart"/>
      <w:r w:rsidRPr="00C27863">
        <w:t>minyan</w:t>
      </w:r>
      <w:proofErr w:type="spellEnd"/>
      <w:r w:rsidRPr="00C27863">
        <w:t xml:space="preserve"> conference; logistically, I don't understand how this will work.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DR: Connect with High Holidays also; get </w:t>
      </w:r>
      <w:proofErr w:type="spellStart"/>
      <w:r w:rsidRPr="00C27863">
        <w:t>divrei</w:t>
      </w:r>
      <w:proofErr w:type="spellEnd"/>
      <w:r w:rsidRPr="00C27863">
        <w:t xml:space="preserve"> Torah to tie into anniversary year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DE: What about idea of year-long campaign that serves as the umbrella for all events; idea of having every member of our community participate in some way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Shavuot retreat conversation will be broad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DR: Consider turning 10th year into fundraising year? Especially thinking ahead to 3-day Shavuot retreat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DE: Fundraising doesn't mean we need to ask current members; we have a wide network of alumni members, members' parents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DF: Core is about celebration, not about raising money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DR: If we want to book speakers, need to get the ball rolling on that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AK: Would be great to have theme for the year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DE: One idea for theme: 10 years and 10 commandments, or 5 books; the point is to have a basic structure that everything fits in with. Find a broad idea in Judaism that is relatable and we can access from multiple points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RF: We can use the pillars of our community as a way of tying the programs back to the </w:t>
      </w:r>
      <w:proofErr w:type="spellStart"/>
      <w:r w:rsidRPr="00C27863">
        <w:t>minyan</w:t>
      </w:r>
      <w:proofErr w:type="spellEnd"/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DE: Another idea is to have the three pillars of Torah, </w:t>
      </w:r>
      <w:proofErr w:type="spellStart"/>
      <w:r w:rsidRPr="00C27863">
        <w:t>Avodah</w:t>
      </w:r>
      <w:proofErr w:type="spellEnd"/>
      <w:r w:rsidRPr="00C27863">
        <w:t xml:space="preserve">, and </w:t>
      </w:r>
      <w:proofErr w:type="spellStart"/>
      <w:r w:rsidRPr="00C27863">
        <w:t>Gemilut</w:t>
      </w:r>
      <w:proofErr w:type="spellEnd"/>
      <w:r w:rsidRPr="00C27863">
        <w:t xml:space="preserve"> </w:t>
      </w:r>
      <w:proofErr w:type="spellStart"/>
      <w:r w:rsidRPr="00C27863">
        <w:t>Chasadim</w:t>
      </w:r>
      <w:proofErr w:type="spellEnd"/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>BF: Let's use the year to develop the theme, develop a vision statement. What do we stand for?</w:t>
      </w:r>
    </w:p>
    <w:p w:rsidR="00C27863" w:rsidRPr="00C27863" w:rsidRDefault="00C27863" w:rsidP="00C27863">
      <w:pPr>
        <w:numPr>
          <w:ilvl w:val="0"/>
          <w:numId w:val="2"/>
        </w:numPr>
      </w:pPr>
      <w:r w:rsidRPr="00C27863">
        <w:t xml:space="preserve">JW: One of DCM's </w:t>
      </w:r>
      <w:proofErr w:type="gramStart"/>
      <w:r w:rsidRPr="00C27863">
        <w:t>goal</w:t>
      </w:r>
      <w:proofErr w:type="gramEnd"/>
      <w:r w:rsidRPr="00C27863">
        <w:t xml:space="preserve"> is to not have cost be prohibitive for anyone; towards that end, please donate. </w:t>
      </w:r>
    </w:p>
    <w:p w:rsidR="00C27863" w:rsidRPr="00C27863" w:rsidRDefault="00C27863" w:rsidP="00C27863">
      <w:proofErr w:type="spellStart"/>
      <w:r w:rsidRPr="00C27863">
        <w:rPr>
          <w:b/>
          <w:bCs/>
        </w:rPr>
        <w:t>Kashrut</w:t>
      </w:r>
      <w:proofErr w:type="spellEnd"/>
      <w:r w:rsidRPr="00C27863">
        <w:rPr>
          <w:b/>
          <w:bCs/>
        </w:rPr>
        <w:t xml:space="preserve"> Taskforce update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 xml:space="preserve">Outcome of DCM Dialogue; </w:t>
      </w:r>
      <w:proofErr w:type="spellStart"/>
      <w:r w:rsidRPr="00C27863">
        <w:t>Kashrut</w:t>
      </w:r>
      <w:proofErr w:type="spellEnd"/>
      <w:r w:rsidRPr="00C27863">
        <w:t xml:space="preserve"> taskforce developed FAQ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LC to discuss and vote on policy; Stand-alone email to go out; community Q&amp;A session to discuss policy; then policy to go up on website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GL: In first paragraph, add "</w:t>
      </w:r>
      <w:proofErr w:type="spellStart"/>
      <w:r w:rsidRPr="00C27863">
        <w:t>hecksher</w:t>
      </w:r>
      <w:proofErr w:type="spellEnd"/>
      <w:r w:rsidRPr="00C27863">
        <w:t>" before "kosher" 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 xml:space="preserve">ZK: Someone reading the document will likely want to know how did this policy come </w:t>
      </w:r>
      <w:proofErr w:type="gramStart"/>
      <w:r w:rsidRPr="00C27863">
        <w:t>about?</w:t>
      </w:r>
      <w:proofErr w:type="gramEnd"/>
      <w:r w:rsidRPr="00C27863">
        <w:t xml:space="preserve"> Who decided? What was the </w:t>
      </w:r>
      <w:proofErr w:type="spellStart"/>
      <w:r w:rsidRPr="00C27863">
        <w:t>halakhic</w:t>
      </w:r>
      <w:proofErr w:type="spellEnd"/>
      <w:r w:rsidRPr="00C27863">
        <w:t xml:space="preserve"> process that led to this outcome? What rabbi said it was </w:t>
      </w:r>
      <w:r w:rsidRPr="00C27863">
        <w:lastRenderedPageBreak/>
        <w:t>okay for me to eat food cooked in an oven that also had non-</w:t>
      </w:r>
      <w:proofErr w:type="spellStart"/>
      <w:r w:rsidRPr="00C27863">
        <w:t>heckshered</w:t>
      </w:r>
      <w:proofErr w:type="spellEnd"/>
      <w:r w:rsidRPr="00C27863">
        <w:t xml:space="preserve"> cheese cooked in the </w:t>
      </w:r>
      <w:proofErr w:type="gramStart"/>
      <w:r w:rsidRPr="00C27863">
        <w:t>oven.</w:t>
      </w:r>
      <w:proofErr w:type="gramEnd"/>
      <w:r w:rsidRPr="00C27863">
        <w:t> 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BF: Would be helpful to have a preamble to explain all this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JW: "cheese and other products" category needs to be defined with great precision. What about "cold non-mean processed foods" or "ingredient kosher." 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 xml:space="preserve">JW: I was confused by 24-hour distinction. Initial misleading part seemed to suggest that you could use pot that had </w:t>
      </w:r>
      <w:proofErr w:type="spellStart"/>
      <w:r w:rsidRPr="00C27863">
        <w:t>treyf</w:t>
      </w:r>
      <w:proofErr w:type="spellEnd"/>
      <w:r w:rsidRPr="00C27863">
        <w:t xml:space="preserve"> meat in it. Language was academically accurate but misleading. Suggestion: delete "it does not matter what was in pot before...." Consult with JW about specifics.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JW: If we can have a point person who is comfortable handling questions, we need to specify. Include in Preamble: "we obviously cannot anticipate every situation and if you have questions, please contact X."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ZK: Can compile questions we get and then add them to the website as we receive them (along with the answers)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DE: What about cutting boards? 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RF: Need to make distinction between things you cook in and things you serve on.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 xml:space="preserve">DE: Could be helpful to add section about double wrapping, buying plastic, make salad, buy tins, </w:t>
      </w:r>
      <w:proofErr w:type="gramStart"/>
      <w:r w:rsidRPr="00C27863">
        <w:t>buy</w:t>
      </w:r>
      <w:proofErr w:type="gramEnd"/>
      <w:r w:rsidRPr="00C27863">
        <w:t xml:space="preserve"> </w:t>
      </w:r>
      <w:proofErr w:type="spellStart"/>
      <w:r w:rsidRPr="00C27863">
        <w:t>chummus</w:t>
      </w:r>
      <w:proofErr w:type="spellEnd"/>
      <w:r w:rsidRPr="00C27863">
        <w:t xml:space="preserve">. First line should be something like: The </w:t>
      </w:r>
      <w:proofErr w:type="spellStart"/>
      <w:r w:rsidRPr="00C27863">
        <w:t>easiset</w:t>
      </w:r>
      <w:proofErr w:type="spellEnd"/>
      <w:r w:rsidRPr="00C27863">
        <w:t xml:space="preserve"> way to do this is to use tins and plastic ware. 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>GL: Not easy to follow. Need to make it easier to read</w:t>
      </w:r>
    </w:p>
    <w:p w:rsidR="00C27863" w:rsidRPr="00C27863" w:rsidRDefault="00C27863" w:rsidP="00C27863">
      <w:pPr>
        <w:numPr>
          <w:ilvl w:val="0"/>
          <w:numId w:val="3"/>
        </w:numPr>
      </w:pPr>
      <w:r w:rsidRPr="00C27863">
        <w:t xml:space="preserve">DE: Want to add more practical suggestions; </w:t>
      </w:r>
      <w:proofErr w:type="spellStart"/>
      <w:r w:rsidRPr="00C27863">
        <w:t>techincal</w:t>
      </w:r>
      <w:proofErr w:type="spellEnd"/>
      <w:r w:rsidRPr="00C27863">
        <w:t xml:space="preserve"> </w:t>
      </w:r>
      <w:proofErr w:type="spellStart"/>
      <w:r w:rsidRPr="00C27863">
        <w:t>halakhic</w:t>
      </w:r>
      <w:proofErr w:type="spellEnd"/>
      <w:r w:rsidRPr="00C27863">
        <w:t xml:space="preserve"> pieces </w:t>
      </w:r>
      <w:proofErr w:type="spellStart"/>
      <w:r w:rsidRPr="00C27863">
        <w:t>outshadow</w:t>
      </w:r>
      <w:proofErr w:type="spellEnd"/>
      <w:r w:rsidRPr="00C27863">
        <w:t xml:space="preserve"> the more practical suggestions</w:t>
      </w:r>
    </w:p>
    <w:p w:rsidR="00C27863" w:rsidRPr="00C27863" w:rsidRDefault="00C27863" w:rsidP="00C27863">
      <w:r w:rsidRPr="00C27863">
        <w:rPr>
          <w:b/>
          <w:bCs/>
        </w:rPr>
        <w:t>Discussion of 10-and-10 policy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>10-and-10 policy at DCM is another policy that came up in DCM Dialogue as one that people were not in support of. </w:t>
      </w:r>
    </w:p>
    <w:p w:rsidR="00C27863" w:rsidRPr="00C27863" w:rsidRDefault="00C27863" w:rsidP="00C27863">
      <w:pPr>
        <w:numPr>
          <w:ilvl w:val="0"/>
          <w:numId w:val="4"/>
        </w:numPr>
      </w:pPr>
      <w:proofErr w:type="spellStart"/>
      <w:r w:rsidRPr="00C27863">
        <w:t>Kashrut</w:t>
      </w:r>
      <w:proofErr w:type="spellEnd"/>
      <w:r w:rsidRPr="00C27863">
        <w:t xml:space="preserve"> Policy served as a learning lab for </w:t>
      </w:r>
      <w:proofErr w:type="spellStart"/>
      <w:r w:rsidRPr="00C27863">
        <w:t>halakhic</w:t>
      </w:r>
      <w:proofErr w:type="spellEnd"/>
      <w:r w:rsidRPr="00C27863">
        <w:t xml:space="preserve">/policy changes at DCM. Also, </w:t>
      </w:r>
      <w:proofErr w:type="spellStart"/>
      <w:r w:rsidRPr="00C27863">
        <w:t>Kashrut</w:t>
      </w:r>
      <w:proofErr w:type="spellEnd"/>
      <w:r w:rsidRPr="00C27863">
        <w:t xml:space="preserve"> contains a much wider range of views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 xml:space="preserve">3 years ago, Ethan taught at DCM about </w:t>
      </w:r>
      <w:proofErr w:type="spellStart"/>
      <w:r w:rsidRPr="00C27863">
        <w:t>halakhic</w:t>
      </w:r>
      <w:proofErr w:type="spellEnd"/>
      <w:r w:rsidRPr="00C27863">
        <w:t xml:space="preserve"> sources for counting 10 people. Conversations have come up about changing policy. This is a long time in the making.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 xml:space="preserve">Not going to appoint taskforce; we have a </w:t>
      </w:r>
      <w:proofErr w:type="spellStart"/>
      <w:r w:rsidRPr="00C27863">
        <w:t>halakhic</w:t>
      </w:r>
      <w:proofErr w:type="spellEnd"/>
      <w:r w:rsidRPr="00C27863">
        <w:t xml:space="preserve"> basis; we largely know the popular will - or do we? Greatest task is making change that is educational and brings people into conversation who are newer to community and weren't here 3 years ago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>Extended discussion that is too passionate to put in the notes.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 xml:space="preserve">Next question: How do we get feedback from people? Do we want to get feedback? 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 xml:space="preserve">RF: Does group think most </w:t>
      </w:r>
      <w:proofErr w:type="spellStart"/>
      <w:r w:rsidRPr="00C27863">
        <w:t>impt</w:t>
      </w:r>
      <w:proofErr w:type="spellEnd"/>
      <w:r w:rsidRPr="00C27863">
        <w:t xml:space="preserve"> question is how members of DCM feel about policy (</w:t>
      </w:r>
      <w:proofErr w:type="spellStart"/>
      <w:r w:rsidRPr="00C27863">
        <w:t>ie</w:t>
      </w:r>
      <w:proofErr w:type="spellEnd"/>
      <w:r w:rsidRPr="00C27863">
        <w:t xml:space="preserve"> does populous want to change policy)? If we feel that the answer is yes, then how do we do that? </w:t>
      </w:r>
      <w:proofErr w:type="gramStart"/>
      <w:r w:rsidRPr="00C27863">
        <w:t>survey</w:t>
      </w:r>
      <w:proofErr w:type="gramEnd"/>
      <w:r w:rsidRPr="00C27863">
        <w:t>?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>JW: Need to discuss how this practically plays out.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 xml:space="preserve">RF: Need to take agency as </w:t>
      </w:r>
      <w:proofErr w:type="spellStart"/>
      <w:r w:rsidRPr="00C27863">
        <w:t>minyan</w:t>
      </w:r>
      <w:proofErr w:type="spellEnd"/>
      <w:r w:rsidRPr="00C27863">
        <w:t xml:space="preserve"> leadership. Can poll the membership, but we need to decide to do that.</w:t>
      </w:r>
    </w:p>
    <w:p w:rsidR="00C27863" w:rsidRPr="00C27863" w:rsidRDefault="00C27863" w:rsidP="00C27863">
      <w:pPr>
        <w:numPr>
          <w:ilvl w:val="0"/>
          <w:numId w:val="4"/>
        </w:numPr>
      </w:pPr>
      <w:r w:rsidRPr="00C27863">
        <w:t>DF: Can have learning opportunity around "rethinking the 10-and-10 policy" and that way the people who care can participate in the conversation</w:t>
      </w:r>
    </w:p>
    <w:p w:rsidR="00C27863" w:rsidRPr="00C27863" w:rsidRDefault="00C27863" w:rsidP="00C27863">
      <w:r w:rsidRPr="00C27863">
        <w:rPr>
          <w:b/>
          <w:bCs/>
        </w:rPr>
        <w:lastRenderedPageBreak/>
        <w:t>Shavuot registration update</w:t>
      </w:r>
    </w:p>
    <w:p w:rsidR="00C27863" w:rsidRPr="00C27863" w:rsidRDefault="00C27863" w:rsidP="00C27863">
      <w:pPr>
        <w:numPr>
          <w:ilvl w:val="0"/>
          <w:numId w:val="5"/>
        </w:numPr>
      </w:pPr>
      <w:r w:rsidRPr="00C27863">
        <w:t>Registration closed but deadline extended; retreat is not yet full; still have space for about 25 people</w:t>
      </w:r>
    </w:p>
    <w:p w:rsidR="00C27863" w:rsidRPr="00C27863" w:rsidRDefault="00C27863" w:rsidP="00C27863">
      <w:pPr>
        <w:numPr>
          <w:ilvl w:val="0"/>
          <w:numId w:val="5"/>
        </w:numPr>
      </w:pPr>
      <w:r w:rsidRPr="00C27863">
        <w:t>Please encourage people to attend; please remind people that subsidies are available </w:t>
      </w:r>
    </w:p>
    <w:p w:rsidR="00C27863" w:rsidRPr="00C27863" w:rsidRDefault="00C27863" w:rsidP="00C27863">
      <w:pPr>
        <w:numPr>
          <w:ilvl w:val="0"/>
          <w:numId w:val="5"/>
        </w:numPr>
      </w:pPr>
      <w:r w:rsidRPr="00C27863">
        <w:t>DR to send list of people who signed up so we can reach out to those who haven't</w:t>
      </w:r>
    </w:p>
    <w:p w:rsidR="00C27863" w:rsidRPr="00C27863" w:rsidRDefault="00C27863" w:rsidP="00C27863">
      <w:r w:rsidRPr="00C27863">
        <w:rPr>
          <w:b/>
          <w:bCs/>
        </w:rPr>
        <w:t>Scheduling the next LC meeting</w:t>
      </w:r>
    </w:p>
    <w:p w:rsidR="00C27863" w:rsidRPr="00C27863" w:rsidRDefault="00C27863" w:rsidP="00C27863">
      <w:pPr>
        <w:numPr>
          <w:ilvl w:val="0"/>
          <w:numId w:val="6"/>
        </w:numPr>
      </w:pPr>
      <w:r w:rsidRPr="00C27863">
        <w:t>Will send out Doodle for Tues or Wed of week after July 4th week.</w:t>
      </w:r>
    </w:p>
    <w:p w:rsidR="0033347C" w:rsidRDefault="00C27863"/>
    <w:sectPr w:rsidR="0033347C" w:rsidSect="00CB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BB1"/>
    <w:multiLevelType w:val="multilevel"/>
    <w:tmpl w:val="F934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043C4"/>
    <w:multiLevelType w:val="multilevel"/>
    <w:tmpl w:val="EDE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4EC2"/>
    <w:multiLevelType w:val="multilevel"/>
    <w:tmpl w:val="57C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86EFF"/>
    <w:multiLevelType w:val="multilevel"/>
    <w:tmpl w:val="1B5A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24629"/>
    <w:multiLevelType w:val="multilevel"/>
    <w:tmpl w:val="C98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971A5"/>
    <w:multiLevelType w:val="multilevel"/>
    <w:tmpl w:val="4AA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863"/>
    <w:rsid w:val="0013006C"/>
    <w:rsid w:val="006D6CF4"/>
    <w:rsid w:val="00C27863"/>
    <w:rsid w:val="00CB44CC"/>
    <w:rsid w:val="00F040C4"/>
    <w:rsid w:val="00F8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Company>The Advisory Board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Friedman</dc:creator>
  <cp:keywords/>
  <dc:description/>
  <cp:lastModifiedBy>Rivka Friedman</cp:lastModifiedBy>
  <cp:revision>1</cp:revision>
  <dcterms:created xsi:type="dcterms:W3CDTF">2011-05-31T18:04:00Z</dcterms:created>
  <dcterms:modified xsi:type="dcterms:W3CDTF">2011-05-31T18:05:00Z</dcterms:modified>
</cp:coreProperties>
</file>